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811010" w:rsidP="00574118" w14:paraId="39EA753A" w14:textId="7777777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Dette dokumentet beskriver handlingsrommet og noen føringer for utførelse for å prosjektere Kompaktvegg med isolasjon.</w:t>
      </w:r>
    </w:p>
    <w:p w:rsidR="00811010" w:rsidP="00574118" w14:paraId="39EA753B" w14:textId="47C566F6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Dette gjelder primært tykkere Kompaktvegger med lav belastning, der man av andre årsaker må ha tykkere vegg enn nødvendig (overgang til plasstøpt etc).</w:t>
      </w:r>
      <w:r w:rsidR="003D1229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Vurderinger av dette må gjøres i samråd med Prosjektleder, </w:t>
      </w:r>
      <w:r>
        <w:rPr>
          <w:rFonts w:asciiTheme="minorHAnsi" w:hAnsiTheme="minorHAnsi"/>
        </w:rPr>
        <w:t>Transport og Produksjon.</w:t>
      </w:r>
    </w:p>
    <w:p w:rsidR="00811010" w:rsidP="00574118" w14:paraId="39EA753C" w14:textId="7777777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Hensikten er å spare betong og vekt der det er</w:t>
      </w:r>
      <w:r w:rsidR="00EC0E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mulig</w:t>
      </w:r>
      <w:r w:rsidR="00EC0E6E">
        <w:rPr>
          <w:rFonts w:asciiTheme="minorHAnsi" w:hAnsiTheme="minorHAnsi"/>
        </w:rPr>
        <w:t xml:space="preserve"> og økonomisk </w:t>
      </w:r>
      <w:r w:rsidR="00AB343C">
        <w:rPr>
          <w:rFonts w:asciiTheme="minorHAnsi" w:hAnsiTheme="minorHAnsi"/>
        </w:rPr>
        <w:t>gunstig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>Dette vil ha</w:t>
      </w:r>
      <w:r w:rsidR="00A801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følgende positive effekter:</w:t>
      </w:r>
    </w:p>
    <w:p w:rsidR="00811010" w:rsidP="00A8016A" w14:paraId="39EA753D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 w:rsidRPr="00A8016A">
        <w:rPr>
          <w:rFonts w:asciiTheme="minorHAnsi" w:hAnsiTheme="minorHAnsi"/>
        </w:rPr>
        <w:t>Antall elementer reduseres.</w:t>
      </w:r>
    </w:p>
    <w:p w:rsidR="00A8016A" w:rsidRPr="00A8016A" w:rsidP="00A8016A" w14:paraId="39EA753E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Transport kan optimaliseres</w:t>
      </w:r>
      <w:r w:rsidR="00AB343C">
        <w:rPr>
          <w:rFonts w:asciiTheme="minorHAnsi" w:hAnsiTheme="minorHAnsi"/>
        </w:rPr>
        <w:t xml:space="preserve"> / reduseres</w:t>
      </w:r>
      <w:r>
        <w:rPr>
          <w:rFonts w:asciiTheme="minorHAnsi" w:hAnsiTheme="minorHAnsi"/>
        </w:rPr>
        <w:t>.</w:t>
      </w:r>
    </w:p>
    <w:p w:rsidR="00AB343C" w:rsidRPr="00AB343C" w:rsidP="00AB343C" w14:paraId="39EA753F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 w:rsidRPr="00A8016A">
        <w:rPr>
          <w:rFonts w:asciiTheme="minorHAnsi" w:hAnsiTheme="minorHAnsi"/>
        </w:rPr>
        <w:t>Betongv</w:t>
      </w:r>
      <w:r>
        <w:rPr>
          <w:rFonts w:asciiTheme="minorHAnsi" w:hAnsiTheme="minorHAnsi"/>
        </w:rPr>
        <w:t>olum</w:t>
      </w:r>
      <w:r w:rsidRPr="00A8016A">
        <w:rPr>
          <w:rFonts w:asciiTheme="minorHAnsi" w:hAnsiTheme="minorHAnsi"/>
        </w:rPr>
        <w:t xml:space="preserve"> reduseres.</w:t>
      </w:r>
    </w:p>
    <w:p w:rsidR="00811010" w:rsidP="00811010" w14:paraId="39EA7540" w14:textId="7777777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3D1229">
        <w:rPr>
          <w:rFonts w:asciiTheme="minorHAnsi" w:hAnsiTheme="minorHAnsi"/>
        </w:rPr>
        <w:t xml:space="preserve">Arealet som beskrives med isolasjon bør være delelig med </w:t>
      </w:r>
      <w:r w:rsidRPr="00AB343C" w:rsidR="003D1229">
        <w:rPr>
          <w:rFonts w:asciiTheme="minorHAnsi" w:hAnsiTheme="minorHAnsi"/>
          <w:b/>
          <w:bCs/>
        </w:rPr>
        <w:t>1200mm</w:t>
      </w:r>
      <w:r w:rsidRPr="00AB343C">
        <w:rPr>
          <w:rFonts w:asciiTheme="minorHAnsi" w:hAnsiTheme="minorHAnsi"/>
          <w:b/>
          <w:bCs/>
        </w:rPr>
        <w:t xml:space="preserve"> x 600mm</w:t>
      </w:r>
      <w:r w:rsidR="003D1229">
        <w:rPr>
          <w:rFonts w:asciiTheme="minorHAnsi" w:hAnsiTheme="minorHAnsi"/>
        </w:rPr>
        <w:t xml:space="preserve"> for å unngå mye kapp av isolasjon i produksjonen.</w:t>
      </w:r>
      <w:r w:rsidR="003D1229">
        <w:rPr>
          <w:rFonts w:asciiTheme="minorHAnsi" w:hAnsiTheme="minorHAnsi"/>
        </w:rPr>
        <w:br/>
      </w:r>
    </w:p>
    <w:p w:rsidR="00811010" w:rsidP="00811010" w14:paraId="39EA7541" w14:textId="7777777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Eksempel:</w:t>
      </w:r>
    </w:p>
    <w:p w:rsidR="00AB343C" w:rsidP="00574118" w14:paraId="39EA7542" w14:textId="77777777">
      <w:pPr>
        <w:spacing w:after="120"/>
      </w:pPr>
      <w:r>
        <w:rPr>
          <w:noProof/>
        </w:rPr>
        <w:drawing>
          <wp:inline distT="0" distB="0" distL="0" distR="0">
            <wp:extent cx="2130610" cy="2527300"/>
            <wp:effectExtent l="0" t="0" r="317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209" cy="254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tempHer"/>
      <w:bookmarkEnd w:id="0"/>
    </w:p>
    <w:p w:rsidR="00AB343C" w:rsidP="00574118" w14:paraId="39EA7543" w14:textId="77777777">
      <w:pPr>
        <w:spacing w:after="120"/>
      </w:pPr>
    </w:p>
    <w:p w:rsidR="00AB343C" w:rsidP="00574118" w14:paraId="39EA7544" w14:textId="77777777">
      <w:pPr>
        <w:spacing w:after="120"/>
      </w:pPr>
      <w:r>
        <w:t>Den reduserte materialkostnaden tilsvarer omtrent økt kostnad for ekstra arbeid i støpeform.</w:t>
      </w:r>
    </w:p>
    <w:p w:rsidR="00AB343C" w:rsidP="00574118" w14:paraId="39EA7545" w14:textId="77777777">
      <w:pPr>
        <w:spacing w:after="120"/>
      </w:pPr>
      <w:r>
        <w:t>Men hvis det oppnås noen av de overnevnte positiv</w:t>
      </w:r>
      <w:r>
        <w:t>e effektene så er dette lønnsomt</w:t>
      </w:r>
      <w:r w:rsidR="003D1229">
        <w:t xml:space="preserve"> og ønskelig</w:t>
      </w:r>
      <w:r>
        <w:t>.</w:t>
      </w:r>
    </w:p>
    <w:p w:rsidR="00AB343C" w:rsidP="00574118" w14:paraId="39EA7546" w14:textId="77777777">
      <w:pPr>
        <w:spacing w:after="120"/>
      </w:pPr>
    </w:p>
    <w:p w:rsidR="00245617" w:rsidP="00446F7F" w14:paraId="39EA7547" w14:textId="77777777">
      <w:pPr>
        <w:spacing w:after="120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P="00446F7F" w14:paraId="39EA754B" w14:textId="77777777">
      <w:pPr>
        <w:spacing w:after="120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14:paraId="39EA754E" w14:textId="77777777">
      <w:bookmarkEnd w:id="2"/>
    </w:p>
    <w:p w:rsidR="00245617" w14:paraId="39EA754F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D" w14:paraId="39EA75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39EA755A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39EA757F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D" w14:paraId="39EA7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39EA7557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39EA7553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KV med isolasjon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39EA7554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1.2.4.14.3.14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39EA7555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3.01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39EA7556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3F736D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3F736D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39EA7558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6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45"/>
      <w:gridCol w:w="4677"/>
      <w:gridCol w:w="1275"/>
      <w:gridCol w:w="2279"/>
    </w:tblGrid>
    <w:tr w14:paraId="39EA755F" w14:textId="77777777" w:rsidTr="00BC7E40">
      <w:tblPrEx>
        <w:tblW w:w="106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170"/>
      </w:trPr>
      <w:tc>
        <w:tcPr>
          <w:tcW w:w="2445" w:type="dxa"/>
          <w:vMerge w:val="restart"/>
          <w:tcMar>
            <w:left w:w="0" w:type="dxa"/>
            <w:right w:w="57" w:type="dxa"/>
          </w:tcMar>
          <w:vAlign w:val="center"/>
        </w:tcPr>
        <w:p w:rsidR="00E80A7E" w:rsidP="00BC7E40" w14:paraId="39EA755B" w14:textId="77777777">
          <w:pPr>
            <w:ind w:left="-108" w:right="-198"/>
            <w:jc w:val="center"/>
          </w:pPr>
          <w:r>
            <w:rPr>
              <w:noProof/>
            </w:rPr>
            <w:drawing>
              <wp:inline distT="0" distB="0" distL="0" distR="0">
                <wp:extent cx="1440000" cy="432000"/>
                <wp:effectExtent l="0" t="0" r="8255" b="635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E80A7E" w:rsidRPr="00287F4C" w:rsidP="00916011" w14:paraId="39EA755C" w14:textId="77777777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KV med isolasjon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275" w:type="dxa"/>
        </w:tcPr>
        <w:p w:rsidR="00E80A7E" w:rsidRPr="003E372F" w:rsidP="00916011" w14:paraId="39EA755D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</w:t>
          </w:r>
          <w:r w:rsidRPr="003E372F">
            <w:rPr>
              <w:sz w:val="16"/>
            </w:rPr>
            <w:t xml:space="preserve"> id:</w:t>
          </w:r>
        </w:p>
      </w:tc>
      <w:tc>
        <w:tcPr>
          <w:tcW w:w="2279" w:type="dxa"/>
        </w:tcPr>
        <w:p w:rsidR="00E80A7E" w:rsidRPr="00E80A7E" w:rsidP="00916011" w14:paraId="39EA755E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1.2.4.14.3.14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9EA7564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39EA7560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39EA7561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39EA7562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79" w:type="dxa"/>
        </w:tcPr>
        <w:p w:rsidR="00E80A7E" w:rsidRPr="00E80A7E" w:rsidP="00916011" w14:paraId="39EA7563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9EA7569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39EA7565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39EA7566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39EA7567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79" w:type="dxa"/>
        </w:tcPr>
        <w:p w:rsidR="00E80A7E" w:rsidRPr="00F30BC9" w:rsidP="00F30BC9" w14:paraId="39EA7568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Tor Gundersen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9EA756E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39EA756A" w14:textId="77777777"/>
      </w:tc>
      <w:tc>
        <w:tcPr>
          <w:tcW w:w="4677" w:type="dxa"/>
          <w:vMerge/>
        </w:tcPr>
        <w:p w:rsidR="00E80A7E" w:rsidP="00916011" w14:paraId="39EA756B" w14:textId="77777777"/>
      </w:tc>
      <w:tc>
        <w:tcPr>
          <w:tcW w:w="1275" w:type="dxa"/>
        </w:tcPr>
        <w:p w:rsidR="00E80A7E" w:rsidRPr="003E372F" w:rsidP="00916011" w14:paraId="39EA756C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79" w:type="dxa"/>
        </w:tcPr>
        <w:p w:rsidR="00E80A7E" w:rsidRPr="00E80A7E" w:rsidP="00916011" w14:paraId="39EA756D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9EA7573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39EA756F" w14:textId="77777777"/>
      </w:tc>
      <w:tc>
        <w:tcPr>
          <w:tcW w:w="4677" w:type="dxa"/>
          <w:vMerge/>
        </w:tcPr>
        <w:p w:rsidR="00E80A7E" w:rsidP="00916011" w14:paraId="39EA7570" w14:textId="77777777"/>
      </w:tc>
      <w:tc>
        <w:tcPr>
          <w:tcW w:w="1275" w:type="dxa"/>
        </w:tcPr>
        <w:p w:rsidR="00E80A7E" w:rsidRPr="003E372F" w:rsidP="00916011" w14:paraId="39EA7571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79" w:type="dxa"/>
        </w:tcPr>
        <w:p w:rsidR="00E80A7E" w:rsidRPr="00FD060A" w:rsidP="00916011" w14:paraId="39EA7572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 w:rsidR="00521426">
            <w:rPr>
              <w:color w:val="000080"/>
              <w:sz w:val="16"/>
            </w:rPr>
            <w:instrText xml:space="preserve"> DOCPROPERTY EK_UText2</w:instrText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fldChar w:fldCharType="separate"/>
          </w:r>
          <w:r w:rsidR="00521426"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9EA7578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39EA7574" w14:textId="77777777"/>
      </w:tc>
      <w:tc>
        <w:tcPr>
          <w:tcW w:w="4677" w:type="dxa"/>
          <w:vMerge/>
        </w:tcPr>
        <w:p w:rsidR="00E80A7E" w:rsidP="00916011" w14:paraId="39EA7575" w14:textId="77777777"/>
      </w:tc>
      <w:tc>
        <w:tcPr>
          <w:tcW w:w="1275" w:type="dxa"/>
        </w:tcPr>
        <w:p w:rsidR="00E80A7E" w:rsidRPr="003E372F" w:rsidP="00916011" w14:paraId="39EA7576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79" w:type="dxa"/>
        </w:tcPr>
        <w:p w:rsidR="00E80A7E" w:rsidRPr="00E80A7E" w:rsidP="00916011" w14:paraId="39EA7577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9EA757D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39EA7579" w14:textId="77777777"/>
      </w:tc>
      <w:tc>
        <w:tcPr>
          <w:tcW w:w="4677" w:type="dxa"/>
          <w:vMerge/>
        </w:tcPr>
        <w:p w:rsidR="00E80A7E" w:rsidP="00916011" w14:paraId="39EA757A" w14:textId="77777777"/>
      </w:tc>
      <w:tc>
        <w:tcPr>
          <w:tcW w:w="1275" w:type="dxa"/>
        </w:tcPr>
        <w:p w:rsidR="00E80A7E" w:rsidRPr="003E372F" w:rsidP="00916011" w14:paraId="39EA757B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79" w:type="dxa"/>
        </w:tcPr>
        <w:p w:rsidR="00E80A7E" w:rsidRPr="003E372F" w:rsidP="00916011" w14:paraId="39EA757C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3F736D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3F736D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55380A" w14:paraId="39EA75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EC066C"/>
    <w:multiLevelType w:val="hybridMultilevel"/>
    <w:tmpl w:val="5756EEC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D44BB"/>
    <w:multiLevelType w:val="hybridMultilevel"/>
    <w:tmpl w:val="F2F07A4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3845"/>
    <w:multiLevelType w:val="hybridMultilevel"/>
    <w:tmpl w:val="950A35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2AB8"/>
    <w:rsid w:val="0002134F"/>
    <w:rsid w:val="000213FE"/>
    <w:rsid w:val="00023159"/>
    <w:rsid w:val="00036419"/>
    <w:rsid w:val="000729D7"/>
    <w:rsid w:val="000958D7"/>
    <w:rsid w:val="000F684A"/>
    <w:rsid w:val="0022379D"/>
    <w:rsid w:val="00245617"/>
    <w:rsid w:val="00287F4C"/>
    <w:rsid w:val="003A44A9"/>
    <w:rsid w:val="003D1229"/>
    <w:rsid w:val="003E372F"/>
    <w:rsid w:val="003F736D"/>
    <w:rsid w:val="00435A8D"/>
    <w:rsid w:val="00446F7F"/>
    <w:rsid w:val="0049343D"/>
    <w:rsid w:val="004E4CB1"/>
    <w:rsid w:val="00521426"/>
    <w:rsid w:val="0054654C"/>
    <w:rsid w:val="0055380A"/>
    <w:rsid w:val="0055447C"/>
    <w:rsid w:val="00574118"/>
    <w:rsid w:val="005746A6"/>
    <w:rsid w:val="005E5084"/>
    <w:rsid w:val="0064502B"/>
    <w:rsid w:val="006C30FF"/>
    <w:rsid w:val="006D0D9C"/>
    <w:rsid w:val="0071519B"/>
    <w:rsid w:val="007C35A0"/>
    <w:rsid w:val="00811010"/>
    <w:rsid w:val="008513BA"/>
    <w:rsid w:val="00893FB4"/>
    <w:rsid w:val="00916011"/>
    <w:rsid w:val="00945D39"/>
    <w:rsid w:val="00996365"/>
    <w:rsid w:val="00A005A6"/>
    <w:rsid w:val="00A2136C"/>
    <w:rsid w:val="00A35107"/>
    <w:rsid w:val="00A8016A"/>
    <w:rsid w:val="00AA330C"/>
    <w:rsid w:val="00AB343C"/>
    <w:rsid w:val="00AB5758"/>
    <w:rsid w:val="00BA555E"/>
    <w:rsid w:val="00BC7E40"/>
    <w:rsid w:val="00C01AD4"/>
    <w:rsid w:val="00CC6760"/>
    <w:rsid w:val="00D32A70"/>
    <w:rsid w:val="00D6168B"/>
    <w:rsid w:val="00DA7184"/>
    <w:rsid w:val="00DC5E02"/>
    <w:rsid w:val="00E1254E"/>
    <w:rsid w:val="00E61610"/>
    <w:rsid w:val="00E80A7E"/>
    <w:rsid w:val="00E82D57"/>
    <w:rsid w:val="00EC0E6E"/>
    <w:rsid w:val="00F10F4F"/>
    <w:rsid w:val="00F30BC9"/>
    <w:rsid w:val="00FD055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Overhalla Gruppen"/>
    <w:docVar w:name="ek_dbfields" w:val="EK_Avdeling¤2#4¤2#[Avdeling]¤3#EK_Avsnitt¤2#4¤2#[Avsnitt]¤3#EK_Bedriftsnavn¤2#1¤2#Overhalla Gruppen¤3#EK_GjelderFra¤2#0¤2#[GjelderFra]¤3#EK_Opprettet¤2#0¤2#[Opprettet]¤3#EK_Utgitt¤2#0¤2#[Utgitt]¤3#EK_IBrukDato¤2#0¤2#[Endret]¤3#EK_DokumentID¤2#0¤2#[ID]¤3#EK_DokTittel¤2#0¤2#Standard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Utarbeidet av]¤3#EK_DokAnsvNavn¤2#0¤2#[Verifisert av]¤3#EK_Utext2¤2#0¤2#[Målgruppe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kansvnavn" w:val="[Verifisert av]"/>
    <w:docVar w:name="ek_doktype" w:val="[DokType]"/>
    <w:docVar w:name="ek_dokumentid" w:val="[ID]"/>
    <w:docVar w:name="ek_ekprintmerke" w:val="Uoffisiell utskrift er kun gyldig på utskriftsdato"/>
    <w:docVar w:name="ek_eksref" w:val="[EK_EksRef]"/>
    <w:docVar w:name="ek_endrfields" w:val="EK_Rapport¤1#EK_VerLogg¤1#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tatus" w:val="[Status]"/>
    <w:docVar w:name="ek_stikkord" w:val="[Stikkord]"/>
    <w:docVar w:name="EK_TYPE" w:val="MAL"/>
    <w:docVar w:name="ek_utext0" w:val="[Utarbeidet av]"/>
    <w:docVar w:name="ek_utext2" w:val="[Målgruppe]"/>
    <w:docVar w:name="ek_utext3" w:val="[UText3]"/>
    <w:docVar w:name="ek_utext4" w:val="[UText4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57CE83-5D62-4C03-B652-FDEAF2E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38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 med isolasjon</dc:title>
  <dc:subject>0001|[RefNr]|</dc:subject>
  <dc:creator>Handbok</dc:creator>
  <dc:description>EK_Avdeling_x0002_4_x0002_[Avdeling]_x0003_EK_Avsnitt_x0002_4_x0002_[Avsnitt]_x0003_EK_Bedriftsnavn_x0002_1_x0002_Overhalla Gruppen_x0003_EK_GjelderFra_x0002_0_x0002_[GjelderFra]_x0003_EK_Opprettet_x0002_0_x0002_[Opprettet]_x0003_EK_Utgitt_x0002_0_x0002_[Utgitt]_x0003_EK_IBrukDato_x0002_0_x0002_[Endret]_x0003_EK_DokumentID_x0002_0_x0002_[ID]_x0003_EK_DokTittel_x0002_0_x0002_Standard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Utext0_x0002_0_x0002_[Utarbeidet av]_x0003_EK_DokAnsvNavn_x0002_0_x0002_[Verifisert av]_x0003_EK_Utext2_x0002_0_x0002_[Målgruppe]_x0003_EK_UText3_x0002_0_x0002_[UText3]_x0003_EK_UText4_x0002_0_x0002_[UText4]_x0003_EK_Status_x0002_0_x0002_[Status]_x0003_EK_Stikkord_x0002_0_x0002_[Stikkord]_x0003_EK_Rapport_x0002_3_x0002_[Tilknyttet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0001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 Bakken</cp:lastModifiedBy>
  <cp:revision>7</cp:revision>
  <dcterms:created xsi:type="dcterms:W3CDTF">2017-10-03T13:09:00Z</dcterms:created>
  <dcterms:modified xsi:type="dcterms:W3CDTF">2021-03-11T06:16:00Z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Tor Gundersen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KV med isolasjon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23.05.2023</vt:lpwstr>
  </property>
  <property fmtid="{D5CDD505-2E9C-101B-9397-08002B2CF9AE}" pid="7" name="EK_RefNr">
    <vt:lpwstr>1.2.4.14.3.14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3.01</vt:lpwstr>
  </property>
  <property fmtid="{D5CDD505-2E9C-101B-9397-08002B2CF9AE}" pid="11" name="EK_Watermark">
    <vt:lpwstr>Vannmerke</vt:lpwstr>
  </property>
</Properties>
</file>