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A03CE8" w:rsidP="001E127B">
      <w:pPr>
        <w:keepNext/>
        <w:keepLines/>
        <w:numPr>
          <w:ilvl w:val="0"/>
          <w:numId w:val="1"/>
        </w:numPr>
        <w:spacing w:before="120" w:after="120"/>
        <w:ind w:left="357" w:hanging="357"/>
        <w:outlineLvl w:val="0"/>
        <w:rPr>
          <w:rFonts w:asciiTheme="minorHAnsi" w:eastAsiaTheme="majorEastAsia" w:hAnsiTheme="minorHAnsi" w:cstheme="majorBidi"/>
          <w:b/>
          <w:bCs/>
          <w:color w:val="365F91" w:themeColor="accent1" w:themeShade="BF"/>
          <w:sz w:val="28"/>
          <w:szCs w:val="28"/>
          <w:lang w:eastAsia="en-US"/>
        </w:rPr>
      </w:pPr>
      <w:r w:rsidRPr="00A03CE8">
        <w:rPr>
          <w:rFonts w:asciiTheme="minorHAnsi" w:eastAsiaTheme="majorEastAsia" w:hAnsiTheme="minorHAnsi" w:cstheme="majorBidi"/>
          <w:b/>
          <w:bCs/>
          <w:color w:val="365F91" w:themeColor="accent1" w:themeShade="BF"/>
          <w:sz w:val="28"/>
          <w:szCs w:val="28"/>
          <w:lang w:eastAsia="en-US"/>
        </w:rPr>
        <w:t>Formål og omfang</w:t>
      </w:r>
    </w:p>
    <w:p w:rsidR="001E127B" w:rsidRPr="000A569C" w:rsidP="001E127B">
      <w:pPr>
        <w:rPr>
          <w:rFonts w:asciiTheme="minorHAnsi" w:eastAsiaTheme="majorEastAsia" w:hAnsiTheme="minorHAnsi"/>
          <w:szCs w:val="24"/>
          <w:lang w:eastAsia="en-US"/>
        </w:rPr>
      </w:pPr>
      <w:r>
        <w:rPr>
          <w:rFonts w:asciiTheme="minorHAnsi" w:eastAsiaTheme="majorEastAsia" w:hAnsiTheme="minorHAnsi"/>
          <w:szCs w:val="24"/>
          <w:lang w:eastAsia="en-US"/>
        </w:rPr>
        <w:t>Sikk</w:t>
      </w:r>
      <w:bookmarkStart w:id="0" w:name="tempHer"/>
      <w:bookmarkEnd w:id="0"/>
      <w:r>
        <w:rPr>
          <w:rFonts w:asciiTheme="minorHAnsi" w:eastAsiaTheme="majorEastAsia" w:hAnsiTheme="minorHAnsi"/>
          <w:szCs w:val="24"/>
          <w:lang w:eastAsia="en-US"/>
        </w:rPr>
        <w:t>er montasje ved å ivareta riktig type løft i prosjekteringsfasen</w:t>
      </w:r>
    </w:p>
    <w:p w:rsidR="001E127B" w:rsidP="001E127B">
      <w:pPr>
        <w:keepNext/>
        <w:keepLines/>
        <w:numPr>
          <w:ilvl w:val="0"/>
          <w:numId w:val="1"/>
        </w:numPr>
        <w:spacing w:before="120" w:after="120"/>
        <w:ind w:left="357" w:hanging="357"/>
        <w:outlineLvl w:val="0"/>
        <w:rPr>
          <w:rFonts w:asciiTheme="minorHAnsi" w:eastAsiaTheme="majorEastAsia" w:hAnsiTheme="minorHAnsi" w:cstheme="majorBidi"/>
          <w:b/>
          <w:bCs/>
          <w:color w:val="365F91" w:themeColor="accent1" w:themeShade="BF"/>
          <w:sz w:val="28"/>
          <w:szCs w:val="28"/>
          <w:lang w:eastAsia="en-US"/>
        </w:rPr>
      </w:pPr>
      <w:r>
        <w:rPr>
          <w:rFonts w:asciiTheme="minorHAnsi" w:eastAsiaTheme="majorEastAsia" w:hAnsiTheme="minorHAnsi" w:cstheme="majorBidi"/>
          <w:b/>
          <w:bCs/>
          <w:color w:val="365F91" w:themeColor="accent1" w:themeShade="BF"/>
          <w:sz w:val="28"/>
          <w:szCs w:val="28"/>
          <w:lang w:eastAsia="en-US"/>
        </w:rPr>
        <w:t>Ansvar</w:t>
      </w:r>
    </w:p>
    <w:p w:rsidR="001E127B" w:rsidRPr="000A569C" w:rsidP="001E127B">
      <w:pPr>
        <w:keepNext/>
        <w:keepLines/>
        <w:spacing w:before="120" w:after="200" w:line="276" w:lineRule="auto"/>
        <w:outlineLvl w:val="0"/>
        <w:rPr>
          <w:rFonts w:asciiTheme="minorHAnsi" w:eastAsiaTheme="majorEastAsia" w:hAnsiTheme="minorHAnsi" w:cstheme="majorBidi"/>
          <w:bCs/>
          <w:szCs w:val="24"/>
          <w:lang w:eastAsia="en-US"/>
        </w:rPr>
      </w:pPr>
      <w:r>
        <w:rPr>
          <w:rFonts w:asciiTheme="minorHAnsi" w:eastAsiaTheme="majorEastAsia" w:hAnsiTheme="minorHAnsi" w:cstheme="majorBidi"/>
          <w:bCs/>
          <w:szCs w:val="24"/>
          <w:lang w:eastAsia="en-US"/>
        </w:rPr>
        <w:t>Konstruktør</w:t>
      </w:r>
    </w:p>
    <w:p w:rsidR="00A03CE8" w:rsidP="001E127B">
      <w:pPr>
        <w:keepNext/>
        <w:keepLines/>
        <w:numPr>
          <w:ilvl w:val="0"/>
          <w:numId w:val="1"/>
        </w:numPr>
        <w:spacing w:before="120" w:after="120"/>
        <w:ind w:left="357" w:hanging="357"/>
        <w:outlineLvl w:val="0"/>
        <w:rPr>
          <w:rFonts w:asciiTheme="minorHAnsi" w:eastAsiaTheme="majorEastAsia" w:hAnsiTheme="minorHAnsi" w:cstheme="majorBidi"/>
          <w:b/>
          <w:bCs/>
          <w:color w:val="365F91" w:themeColor="accent1" w:themeShade="BF"/>
          <w:sz w:val="28"/>
          <w:szCs w:val="28"/>
          <w:lang w:eastAsia="en-US"/>
        </w:rPr>
      </w:pPr>
      <w:r w:rsidRPr="00A03CE8">
        <w:rPr>
          <w:rFonts w:asciiTheme="minorHAnsi" w:eastAsiaTheme="majorEastAsia" w:hAnsiTheme="minorHAnsi" w:cstheme="majorBidi"/>
          <w:b/>
          <w:bCs/>
          <w:color w:val="365F91" w:themeColor="accent1" w:themeShade="BF"/>
          <w:sz w:val="28"/>
          <w:szCs w:val="28"/>
          <w:lang w:eastAsia="en-US"/>
        </w:rPr>
        <w:t>Risiko</w:t>
      </w:r>
    </w:p>
    <w:p w:rsidR="001E127B" w:rsidRPr="000A569C" w:rsidP="001E127B">
      <w:pPr>
        <w:keepNext/>
        <w:keepLines/>
        <w:spacing w:before="120" w:after="120"/>
        <w:outlineLvl w:val="0"/>
        <w:rPr>
          <w:rFonts w:asciiTheme="minorHAnsi" w:eastAsiaTheme="majorEastAsia" w:hAnsiTheme="minorHAnsi" w:cstheme="majorBidi"/>
          <w:bCs/>
          <w:szCs w:val="24"/>
          <w:lang w:eastAsia="en-US"/>
        </w:rPr>
      </w:pPr>
      <w:r>
        <w:rPr>
          <w:rFonts w:asciiTheme="minorHAnsi" w:eastAsiaTheme="majorEastAsia" w:hAnsiTheme="minorHAnsi" w:cstheme="majorBidi"/>
          <w:bCs/>
          <w:szCs w:val="24"/>
          <w:lang w:eastAsia="en-US"/>
        </w:rPr>
        <w:t>Stor</w:t>
      </w:r>
    </w:p>
    <w:p w:rsidR="00245617" w:rsidRPr="001E127B" w:rsidP="001E127B">
      <w:pPr>
        <w:keepNext/>
        <w:keepLines/>
        <w:numPr>
          <w:ilvl w:val="0"/>
          <w:numId w:val="1"/>
        </w:numPr>
        <w:spacing w:before="120" w:after="120"/>
        <w:ind w:left="357" w:hanging="357"/>
        <w:outlineLvl w:val="0"/>
        <w:rPr>
          <w:rFonts w:asciiTheme="minorHAnsi" w:eastAsiaTheme="majorEastAsia" w:hAnsiTheme="minorHAnsi" w:cstheme="majorBidi"/>
          <w:b/>
          <w:bCs/>
          <w:color w:val="365F91" w:themeColor="accent1" w:themeShade="BF"/>
          <w:sz w:val="28"/>
          <w:szCs w:val="28"/>
          <w:lang w:eastAsia="en-US"/>
        </w:rPr>
      </w:pPr>
      <w:r w:rsidRPr="00A03CE8">
        <w:rPr>
          <w:rFonts w:asciiTheme="minorHAnsi" w:eastAsiaTheme="majorEastAsia" w:hAnsiTheme="minorHAnsi" w:cstheme="majorBidi"/>
          <w:b/>
          <w:bCs/>
          <w:color w:val="365F91" w:themeColor="accent1" w:themeShade="BF"/>
          <w:sz w:val="28"/>
          <w:szCs w:val="28"/>
          <w:lang w:eastAsia="en-US"/>
        </w:rPr>
        <w:t>Beskrivelse</w:t>
      </w:r>
    </w:p>
    <w:p w:rsidR="00245617" w:rsidRPr="00A03CE8">
      <w:pPr>
        <w:rPr>
          <w:rFonts w:asciiTheme="minorHAnsi" w:hAnsiTheme="minorHAnsi"/>
        </w:rPr>
      </w:pPr>
      <w:r>
        <w:rPr>
          <w:rFonts w:asciiTheme="minorHAnsi" w:hAnsiTheme="minorHAnsi"/>
        </w:rPr>
        <w:t xml:space="preserve">Der det skal legges hulldekker inntil eksisterende bygg, hulldekker som er langsgående kappet, hulldekker som skal legges med skrå eller hulldekker med mange sideslisser, eller </w:t>
      </w:r>
      <w:r w:rsidR="00327868">
        <w:rPr>
          <w:rFonts w:asciiTheme="minorHAnsi" w:hAnsiTheme="minorHAnsi"/>
        </w:rPr>
        <w:t>man</w:t>
      </w:r>
      <w:r>
        <w:rPr>
          <w:rFonts w:asciiTheme="minorHAnsi" w:hAnsiTheme="minorHAnsi"/>
        </w:rPr>
        <w:t xml:space="preserve"> av </w:t>
      </w:r>
      <w:r w:rsidR="00CC1AA7">
        <w:rPr>
          <w:rFonts w:asciiTheme="minorHAnsi" w:hAnsiTheme="minorHAnsi"/>
        </w:rPr>
        <w:t>andre årsaker ikke kan bruke kly</w:t>
      </w:r>
      <w:r>
        <w:rPr>
          <w:rFonts w:asciiTheme="minorHAnsi" w:hAnsiTheme="minorHAnsi"/>
        </w:rPr>
        <w:t>per for løft, skal det beskrives innstøpning av wireløft eller tilsvarende. Der vi prosjekterer selv, skal det påføres hver enkelt produksjonstegning at det skal støpes inn løftepunkt på hulldekket. Der andre firmaer ivaretar uttegningen av produksjonstegninger, skal vi sørge for at det går tydelig fram hvilke områder av hulldekkeplanene det er aktuelt med innstøpning av wireløft (eller tilsvarende løftepunkt).</w:t>
      </w:r>
    </w:p>
    <w:p w:rsidR="00245617" w:rsidRPr="00A03CE8">
      <w:pPr>
        <w:rPr>
          <w:rFonts w:asciiTheme="minorHAnsi" w:hAnsiTheme="minorHAnsi"/>
        </w:rPr>
      </w:pPr>
    </w:p>
    <w:p w:rsidR="00245617" w:rsidRPr="00A03CE8">
      <w:pPr>
        <w:rPr>
          <w:rFonts w:asciiTheme="minorHAnsi" w:hAnsiTheme="minorHAnsi"/>
        </w:rPr>
      </w:pPr>
    </w:p>
    <w:p w:rsidR="00245617" w:rsidRPr="00A03CE8">
      <w:pPr>
        <w:rPr>
          <w:rFonts w:asciiTheme="minorHAnsi" w:hAnsiTheme="minorHAnsi"/>
        </w:rPr>
      </w:pPr>
    </w:p>
    <w:p w:rsidR="00245617" w:rsidRPr="00A03CE8">
      <w:pPr>
        <w:rPr>
          <w:rFonts w:asciiTheme="minorHAnsi" w:hAnsiTheme="minorHAnsi"/>
        </w:rPr>
      </w:pPr>
    </w:p>
    <w:p w:rsidR="00245617" w:rsidRPr="00A03CE8">
      <w:pPr>
        <w:rPr>
          <w:rFonts w:asciiTheme="minorHAnsi" w:hAnsiTheme="minorHAnsi"/>
          <w:color w:val="1F497D" w:themeColor="text2"/>
          <w:sz w:val="28"/>
          <w:szCs w:val="28"/>
        </w:rPr>
      </w:pPr>
      <w:r w:rsidRPr="00A03CE8">
        <w:rPr>
          <w:rFonts w:asciiTheme="minorHAnsi" w:hAnsiTheme="minorHAnsi"/>
          <w:color w:val="1F497D" w:themeColor="text2"/>
          <w:sz w:val="28"/>
          <w:szCs w:val="28"/>
        </w:rP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35"/>
        <w:gridCol w:w="4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245617" w:rsidRPr="00A03CE8">
      <w:pPr>
        <w:rPr>
          <w:rFonts w:asciiTheme="minorHAnsi" w:hAnsiTheme="minorHAnsi"/>
          <w:color w:val="1F497D" w:themeColor="text2"/>
          <w:sz w:val="28"/>
          <w:szCs w:val="28"/>
        </w:rPr>
      </w:pPr>
      <w:bookmarkEnd w:id="1"/>
      <w:r w:rsidRPr="00A03CE8">
        <w:rPr>
          <w:rFonts w:asciiTheme="minorHAnsi" w:hAnsiTheme="minorHAnsi"/>
          <w:color w:val="1F497D" w:themeColor="text2"/>
          <w:sz w:val="28"/>
          <w:szCs w:val="28"/>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 w:name="EK_EksRef"/>
            <w:r>
              <w:rPr>
                <w:b w:val="0"/>
                <w:color w:val="0000FF"/>
                <w:u w:val="single"/>
              </w:rPr>
              <w:t xml:space="preserve"> </w:t>
            </w:r>
          </w:p>
        </w:tc>
      </w:tr>
    </w:tbl>
    <w:p w:rsidR="00245617" w:rsidRPr="00A03CE8">
      <w:pPr>
        <w:rPr>
          <w:rFonts w:asciiTheme="minorHAnsi" w:hAnsiTheme="minorHAnsi"/>
        </w:rPr>
      </w:pPr>
      <w:bookmarkEnd w:id="2"/>
    </w:p>
    <w:p w:rsidR="00245617" w:rsidRPr="00A03CE8">
      <w:pPr>
        <w:rPr>
          <w:rFonts w:asciiTheme="minorHAnsi" w:hAnsiTheme="minorHAnsi"/>
        </w:rPr>
      </w:pPr>
    </w:p>
    <w:sectPr>
      <w:headerReference w:type="even" r:id="rId4"/>
      <w:headerReference w:type="default" r:id="rId5"/>
      <w:footerReference w:type="even" r:id="rId6"/>
      <w:footerReference w:type="default" r:id="rId7"/>
      <w:headerReference w:type="first" r:id="rId8"/>
      <w:footerReference w:type="first" r:id="rId9"/>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2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60A" w:rsidRPr="00945D39" w:rsidP="00945D39">
    <w:pPr>
      <w:pStyle w:val="Footer"/>
      <w:tabs>
        <w:tab w:val="clear" w:pos="4536"/>
      </w:tabs>
      <w:rPr>
        <w:rFonts w:asciiTheme="minorHAnsi" w:hAnsiTheme="minorHAnsi"/>
        <w:color w:val="000080"/>
        <w:sz w:val="12"/>
        <w:szCs w:val="12"/>
      </w:rPr>
    </w:pPr>
    <w:r w:rsidRPr="00945D39">
      <w:rPr>
        <w:rFonts w:asciiTheme="minorHAnsi" w:hAnsiTheme="minorHAnsi"/>
        <w:color w:val="000080"/>
        <w:sz w:val="12"/>
        <w:szCs w:val="12"/>
      </w:rPr>
      <w:fldChar w:fldCharType="begin" w:fldLock="1"/>
    </w:r>
    <w:r w:rsidRPr="00945D39">
      <w:rPr>
        <w:rFonts w:asciiTheme="minorHAnsi" w:hAnsiTheme="minorHAnsi"/>
        <w:color w:val="000080"/>
        <w:sz w:val="12"/>
        <w:szCs w:val="12"/>
      </w:rPr>
      <w:instrText xml:space="preserve"> DOCPROPERTY EK_Bedriftsnavn </w:instrText>
    </w:r>
    <w:r w:rsidRPr="00945D39">
      <w:rPr>
        <w:rFonts w:asciiTheme="minorHAnsi" w:hAnsiTheme="minorHAnsi"/>
        <w:color w:val="000080"/>
        <w:sz w:val="12"/>
        <w:szCs w:val="12"/>
      </w:rPr>
      <w:fldChar w:fldCharType="separate"/>
    </w:r>
    <w:r w:rsidRPr="00945D39">
      <w:rPr>
        <w:rFonts w:asciiTheme="minorHAnsi" w:hAnsiTheme="minorHAnsi"/>
        <w:color w:val="000080"/>
        <w:sz w:val="12"/>
        <w:szCs w:val="12"/>
      </w:rPr>
      <w:t>Overhalla Gruppen</w:t>
    </w:r>
    <w:r w:rsidRPr="00945D39">
      <w:rPr>
        <w:rFonts w:asciiTheme="minorHAnsi" w:hAnsiTheme="minorHAnsi"/>
        <w:color w:val="000080"/>
        <w:sz w:val="12"/>
        <w:szCs w:val="12"/>
      </w:rPr>
      <w:fldChar w:fldCharType="end"/>
    </w:r>
    <w:r>
      <w:rPr>
        <w:rFonts w:asciiTheme="minorHAnsi" w:hAnsiTheme="minorHAnsi"/>
        <w:color w:val="000080"/>
        <w:sz w:val="12"/>
        <w:szCs w:val="12"/>
      </w:rPr>
      <w:tab/>
    </w:r>
    <w:r>
      <w:rPr>
        <w:rFonts w:asciiTheme="minorHAnsi" w:hAnsiTheme="minorHAnsi"/>
        <w:color w:val="000080"/>
        <w:sz w:val="12"/>
        <w:szCs w:val="12"/>
      </w:rPr>
      <w:fldChar w:fldCharType="begin" w:fldLock="1"/>
    </w:r>
    <w:r>
      <w:rPr>
        <w:rFonts w:asciiTheme="minorHAnsi" w:hAnsiTheme="minorHAnsi"/>
        <w:color w:val="000080"/>
        <w:sz w:val="12"/>
        <w:szCs w:val="12"/>
      </w:rPr>
      <w:instrText xml:space="preserve"> DOCPROPERTY EK_EKPrintMerke </w:instrText>
    </w:r>
    <w:r>
      <w:rPr>
        <w:rFonts w:asciiTheme="minorHAnsi" w:hAnsiTheme="minorHAnsi"/>
        <w:color w:val="000080"/>
        <w:sz w:val="12"/>
        <w:szCs w:val="12"/>
      </w:rPr>
      <w:fldChar w:fldCharType="separate"/>
    </w:r>
    <w:r>
      <w:rPr>
        <w:rFonts w:asciiTheme="minorHAnsi" w:hAnsiTheme="minorHAnsi"/>
        <w:color w:val="000080"/>
        <w:sz w:val="12"/>
        <w:szCs w:val="12"/>
      </w:rPr>
      <w:t>Uoffisiell utskrift er kun gyldig på utskriftsdato</w:t>
    </w:r>
    <w:r>
      <w:rPr>
        <w:rFonts w:asciiTheme="minorHAnsi" w:hAnsiTheme="minorHAnsi"/>
        <w:color w:val="000080"/>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60A" w:rsidRPr="00945D39" w:rsidP="00945D39">
    <w:pPr>
      <w:pStyle w:val="Footer"/>
      <w:tabs>
        <w:tab w:val="clear" w:pos="4536"/>
      </w:tabs>
      <w:rPr>
        <w:rFonts w:asciiTheme="minorHAnsi" w:hAnsiTheme="minorHAnsi"/>
        <w:color w:val="000080"/>
        <w:sz w:val="12"/>
        <w:szCs w:val="12"/>
      </w:rPr>
    </w:pPr>
    <w:r w:rsidRPr="00945D39">
      <w:rPr>
        <w:rFonts w:asciiTheme="minorHAnsi" w:hAnsiTheme="minorHAnsi"/>
        <w:color w:val="000080"/>
        <w:sz w:val="12"/>
        <w:szCs w:val="12"/>
      </w:rPr>
      <w:fldChar w:fldCharType="begin" w:fldLock="1"/>
    </w:r>
    <w:r w:rsidRPr="00945D39">
      <w:rPr>
        <w:rFonts w:asciiTheme="minorHAnsi" w:hAnsiTheme="minorHAnsi"/>
        <w:color w:val="000080"/>
        <w:sz w:val="12"/>
        <w:szCs w:val="12"/>
      </w:rPr>
      <w:instrText xml:space="preserve"> DOCPROPERTY EK_Bedriftsnavn </w:instrText>
    </w:r>
    <w:r w:rsidRPr="00945D39">
      <w:rPr>
        <w:rFonts w:asciiTheme="minorHAnsi" w:hAnsiTheme="minorHAnsi"/>
        <w:color w:val="000080"/>
        <w:sz w:val="12"/>
        <w:szCs w:val="12"/>
      </w:rPr>
      <w:fldChar w:fldCharType="separate"/>
    </w:r>
    <w:r w:rsidRPr="00945D39">
      <w:rPr>
        <w:rFonts w:asciiTheme="minorHAnsi" w:hAnsiTheme="minorHAnsi"/>
        <w:color w:val="000080"/>
        <w:sz w:val="12"/>
        <w:szCs w:val="12"/>
      </w:rPr>
      <w:t>Overhalla Gruppen</w:t>
    </w:r>
    <w:r w:rsidRPr="00945D39">
      <w:rPr>
        <w:rFonts w:asciiTheme="minorHAnsi" w:hAnsiTheme="minorHAnsi"/>
        <w:color w:val="000080"/>
        <w:sz w:val="12"/>
        <w:szCs w:val="12"/>
      </w:rPr>
      <w:fldChar w:fldCharType="end"/>
    </w:r>
    <w:r>
      <w:rPr>
        <w:rFonts w:asciiTheme="minorHAnsi" w:hAnsiTheme="minorHAnsi"/>
        <w:color w:val="000080"/>
        <w:sz w:val="12"/>
        <w:szCs w:val="12"/>
      </w:rPr>
      <w:tab/>
    </w:r>
    <w:r>
      <w:rPr>
        <w:rFonts w:asciiTheme="minorHAnsi" w:hAnsiTheme="minorHAnsi"/>
        <w:color w:val="000080"/>
        <w:sz w:val="12"/>
        <w:szCs w:val="12"/>
      </w:rPr>
      <w:fldChar w:fldCharType="begin" w:fldLock="1"/>
    </w:r>
    <w:r>
      <w:rPr>
        <w:rFonts w:asciiTheme="minorHAnsi" w:hAnsiTheme="minorHAnsi"/>
        <w:color w:val="000080"/>
        <w:sz w:val="12"/>
        <w:szCs w:val="12"/>
      </w:rPr>
      <w:instrText xml:space="preserve"> DOCPROPERTY EK_EKPrintMerke </w:instrText>
    </w:r>
    <w:r>
      <w:rPr>
        <w:rFonts w:asciiTheme="minorHAnsi" w:hAnsiTheme="minorHAnsi"/>
        <w:color w:val="000080"/>
        <w:sz w:val="12"/>
        <w:szCs w:val="12"/>
      </w:rPr>
      <w:fldChar w:fldCharType="separate"/>
    </w:r>
    <w:r>
      <w:rPr>
        <w:rFonts w:asciiTheme="minorHAnsi" w:hAnsiTheme="minorHAnsi"/>
        <w:color w:val="000080"/>
        <w:sz w:val="12"/>
        <w:szCs w:val="12"/>
      </w:rPr>
      <w:t>Uoffisiell utskrift er kun gyldig på utskriftsdato</w:t>
    </w:r>
    <w:r>
      <w:rPr>
        <w:rFonts w:asciiTheme="minorHAnsi" w:hAnsiTheme="minorHAnsi"/>
        <w:color w:val="000080"/>
        <w:sz w:val="12"/>
        <w:szCs w:val="12"/>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2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356" w:type="dxa"/>
      <w:tblInd w:w="70" w:type="dxa"/>
      <w:tblLayout w:type="fixed"/>
      <w:tblCellMar>
        <w:left w:w="70" w:type="dxa"/>
        <w:right w:w="70" w:type="dxa"/>
      </w:tblCellMar>
      <w:tblLook w:val="0000"/>
    </w:tblPr>
    <w:tblGrid>
      <w:gridCol w:w="7230"/>
      <w:gridCol w:w="2126"/>
    </w:tblGrid>
    <w:tr w:rsidTr="00945D39">
      <w:tblPrEx>
        <w:tblW w:w="9356" w:type="dxa"/>
        <w:tblInd w:w="70" w:type="dxa"/>
        <w:tblLayout w:type="fixed"/>
        <w:tblCellMar>
          <w:left w:w="70" w:type="dxa"/>
          <w:right w:w="70" w:type="dxa"/>
        </w:tblCellMar>
        <w:tblLook w:val="0000"/>
      </w:tblPrEx>
      <w:tc>
        <w:tcPr>
          <w:tcW w:w="7230" w:type="dxa"/>
          <w:vAlign w:val="center"/>
        </w:tcPr>
        <w:p w:rsidR="00245617" w:rsidRPr="00945D39">
          <w:pPr>
            <w:rPr>
              <w:rFonts w:asciiTheme="minorHAnsi" w:hAnsiTheme="minorHAnsi"/>
              <w:sz w:val="28"/>
              <w:szCs w:val="28"/>
            </w:rPr>
          </w:pPr>
          <w:r w:rsidRPr="00945D39">
            <w:rPr>
              <w:rFonts w:asciiTheme="minorHAnsi" w:hAnsiTheme="minorHAnsi"/>
              <w:color w:val="000080"/>
              <w:sz w:val="28"/>
              <w:szCs w:val="28"/>
            </w:rPr>
            <w:fldChar w:fldCharType="begin" w:fldLock="1"/>
          </w:r>
          <w:r w:rsidRPr="00945D39">
            <w:rPr>
              <w:rFonts w:asciiTheme="minorHAnsi" w:hAnsiTheme="minorHAnsi"/>
              <w:color w:val="000080"/>
              <w:sz w:val="28"/>
              <w:szCs w:val="28"/>
            </w:rPr>
            <w:instrText>DOCPROPERTY EK_DokTittel \*charformat</w:instrText>
          </w:r>
          <w:r w:rsidRPr="00945D39">
            <w:rPr>
              <w:rFonts w:asciiTheme="minorHAnsi" w:hAnsiTheme="minorHAnsi"/>
              <w:color w:val="000080"/>
              <w:sz w:val="28"/>
              <w:szCs w:val="28"/>
            </w:rPr>
            <w:fldChar w:fldCharType="separate"/>
          </w:r>
          <w:r w:rsidRPr="00945D39">
            <w:rPr>
              <w:rFonts w:asciiTheme="minorHAnsi" w:hAnsiTheme="minorHAnsi"/>
              <w:color w:val="000080"/>
              <w:sz w:val="28"/>
              <w:szCs w:val="28"/>
            </w:rPr>
            <w:t>Prosjektering av hulldekker</w:t>
          </w:r>
          <w:r w:rsidRPr="00945D39">
            <w:rPr>
              <w:rFonts w:asciiTheme="minorHAnsi" w:hAnsiTheme="minorHAnsi"/>
              <w:color w:val="000080"/>
              <w:sz w:val="28"/>
              <w:szCs w:val="28"/>
            </w:rPr>
            <w:fldChar w:fldCharType="end"/>
          </w:r>
        </w:p>
      </w:tc>
      <w:tc>
        <w:tcPr>
          <w:tcW w:w="2126" w:type="dxa"/>
        </w:tcPr>
        <w:p w:rsidR="00245617" w:rsidRPr="00FD060A">
          <w:pPr>
            <w:tabs>
              <w:tab w:val="left" w:pos="590"/>
            </w:tabs>
            <w:spacing w:before="40" w:after="20"/>
            <w:rPr>
              <w:rFonts w:asciiTheme="minorHAnsi" w:hAnsiTheme="minorHAnsi"/>
              <w:sz w:val="16"/>
              <w:szCs w:val="16"/>
            </w:rPr>
          </w:pPr>
          <w:r w:rsidRPr="00FD060A">
            <w:rPr>
              <w:rFonts w:asciiTheme="minorHAnsi" w:hAnsiTheme="minorHAnsi"/>
              <w:sz w:val="16"/>
              <w:szCs w:val="16"/>
            </w:rPr>
            <w:t>Dok.id.:</w:t>
          </w:r>
          <w:r w:rsidRPr="00FD060A">
            <w:rPr>
              <w:rFonts w:asciiTheme="minorHAnsi" w:hAnsiTheme="minorHAnsi"/>
              <w:sz w:val="16"/>
              <w:szCs w:val="16"/>
            </w:rPr>
            <w:tab/>
          </w:r>
          <w:r w:rsidRPr="00FD060A">
            <w:rPr>
              <w:rFonts w:asciiTheme="minorHAnsi" w:hAnsiTheme="minorHAnsi"/>
              <w:color w:val="000080"/>
              <w:sz w:val="16"/>
              <w:szCs w:val="16"/>
            </w:rPr>
            <w:fldChar w:fldCharType="begin" w:fldLock="1"/>
          </w:r>
          <w:r w:rsidRPr="00FD060A">
            <w:rPr>
              <w:rFonts w:asciiTheme="minorHAnsi" w:hAnsiTheme="minorHAnsi"/>
              <w:color w:val="000080"/>
              <w:sz w:val="16"/>
              <w:szCs w:val="16"/>
            </w:rPr>
            <w:instrText>DOCPROPERTY EK_RefNr \*charformat</w:instrText>
          </w:r>
          <w:r w:rsidRPr="00FD060A">
            <w:rPr>
              <w:rFonts w:asciiTheme="minorHAnsi" w:hAnsiTheme="minorHAnsi"/>
              <w:color w:val="000080"/>
              <w:sz w:val="16"/>
              <w:szCs w:val="16"/>
            </w:rPr>
            <w:fldChar w:fldCharType="separate"/>
          </w:r>
          <w:r w:rsidRPr="00FD060A">
            <w:rPr>
              <w:rFonts w:asciiTheme="minorHAnsi" w:hAnsiTheme="minorHAnsi"/>
              <w:color w:val="000080"/>
              <w:sz w:val="16"/>
              <w:szCs w:val="16"/>
            </w:rPr>
            <w:t>1.2.4.14.6.1</w:t>
          </w:r>
          <w:r w:rsidRPr="00FD060A">
            <w:rPr>
              <w:rFonts w:asciiTheme="minorHAnsi" w:hAnsiTheme="minorHAnsi"/>
              <w:color w:val="000080"/>
              <w:sz w:val="16"/>
              <w:szCs w:val="16"/>
            </w:rPr>
            <w:fldChar w:fldCharType="end"/>
          </w:r>
        </w:p>
        <w:p w:rsidR="00245617" w:rsidRPr="00FD060A">
          <w:pPr>
            <w:tabs>
              <w:tab w:val="left" w:pos="590"/>
              <w:tab w:val="left" w:pos="639"/>
            </w:tabs>
            <w:spacing w:before="20" w:after="20"/>
            <w:rPr>
              <w:rFonts w:asciiTheme="minorHAnsi" w:hAnsiTheme="minorHAnsi"/>
              <w:color w:val="000080"/>
              <w:sz w:val="16"/>
              <w:szCs w:val="16"/>
            </w:rPr>
          </w:pPr>
          <w:r w:rsidRPr="00FD060A">
            <w:rPr>
              <w:rFonts w:asciiTheme="minorHAnsi" w:hAnsiTheme="minorHAnsi"/>
              <w:sz w:val="16"/>
              <w:szCs w:val="16"/>
            </w:rPr>
            <w:t>Versjon:</w:t>
          </w:r>
          <w:r w:rsidRPr="00FD060A">
            <w:rPr>
              <w:rFonts w:asciiTheme="minorHAnsi" w:hAnsiTheme="minorHAnsi"/>
              <w:sz w:val="16"/>
              <w:szCs w:val="16"/>
            </w:rPr>
            <w:tab/>
          </w:r>
          <w:r w:rsidRPr="00FD060A">
            <w:rPr>
              <w:rFonts w:asciiTheme="minorHAnsi" w:hAnsiTheme="minorHAnsi"/>
              <w:color w:val="000080"/>
              <w:sz w:val="16"/>
              <w:szCs w:val="16"/>
            </w:rPr>
            <w:fldChar w:fldCharType="begin" w:fldLock="1"/>
          </w:r>
          <w:r w:rsidRPr="00FD060A">
            <w:rPr>
              <w:rFonts w:asciiTheme="minorHAnsi" w:hAnsiTheme="minorHAnsi"/>
              <w:color w:val="000080"/>
              <w:sz w:val="16"/>
              <w:szCs w:val="16"/>
            </w:rPr>
            <w:instrText xml:space="preserve"> DOCPROPERTY EK_Utgave </w:instrText>
          </w:r>
          <w:r w:rsidRPr="00FD060A">
            <w:rPr>
              <w:rFonts w:asciiTheme="minorHAnsi" w:hAnsiTheme="minorHAnsi"/>
              <w:color w:val="000080"/>
              <w:sz w:val="16"/>
              <w:szCs w:val="16"/>
            </w:rPr>
            <w:fldChar w:fldCharType="separate"/>
          </w:r>
          <w:r w:rsidRPr="00FD060A">
            <w:rPr>
              <w:rFonts w:asciiTheme="minorHAnsi" w:hAnsiTheme="minorHAnsi"/>
              <w:color w:val="000080"/>
              <w:sz w:val="16"/>
              <w:szCs w:val="16"/>
            </w:rPr>
            <w:t>3.01</w:t>
          </w:r>
          <w:r w:rsidRPr="00FD060A">
            <w:rPr>
              <w:rFonts w:asciiTheme="minorHAnsi" w:hAnsiTheme="minorHAnsi"/>
              <w:color w:val="000080"/>
              <w:sz w:val="16"/>
              <w:szCs w:val="16"/>
            </w:rPr>
            <w:fldChar w:fldCharType="end"/>
          </w:r>
        </w:p>
        <w:p w:rsidR="00245617" w:rsidRPr="00FD060A">
          <w:pPr>
            <w:tabs>
              <w:tab w:val="left" w:pos="590"/>
            </w:tabs>
            <w:spacing w:before="20" w:after="20"/>
            <w:rPr>
              <w:rFonts w:asciiTheme="minorHAnsi" w:hAnsiTheme="minorHAnsi"/>
              <w:sz w:val="16"/>
              <w:szCs w:val="16"/>
            </w:rPr>
          </w:pPr>
          <w:r w:rsidRPr="00FD060A">
            <w:rPr>
              <w:rFonts w:asciiTheme="minorHAnsi" w:hAnsiTheme="minorHAnsi"/>
              <w:sz w:val="16"/>
              <w:szCs w:val="16"/>
            </w:rPr>
            <w:t>Side:</w:t>
          </w:r>
          <w:r w:rsidRPr="00FD060A">
            <w:rPr>
              <w:rFonts w:asciiTheme="minorHAnsi" w:hAnsiTheme="minorHAnsi"/>
              <w:sz w:val="16"/>
              <w:szCs w:val="16"/>
            </w:rPr>
            <w:tab/>
          </w:r>
          <w:r w:rsidRPr="00FD060A">
            <w:rPr>
              <w:rFonts w:asciiTheme="minorHAnsi" w:hAnsiTheme="minorHAnsi"/>
              <w:sz w:val="16"/>
              <w:szCs w:val="16"/>
            </w:rPr>
            <w:fldChar w:fldCharType="begin"/>
          </w:r>
          <w:r w:rsidRPr="00FD060A">
            <w:rPr>
              <w:rFonts w:asciiTheme="minorHAnsi" w:hAnsiTheme="minorHAnsi"/>
              <w:sz w:val="16"/>
              <w:szCs w:val="16"/>
            </w:rPr>
            <w:instrText xml:space="preserve">PAGE </w:instrText>
          </w:r>
          <w:r w:rsidRPr="00FD060A">
            <w:rPr>
              <w:rFonts w:asciiTheme="minorHAnsi" w:hAnsiTheme="minorHAnsi"/>
              <w:sz w:val="16"/>
              <w:szCs w:val="16"/>
            </w:rPr>
            <w:fldChar w:fldCharType="separate"/>
          </w:r>
          <w:r w:rsidR="00E76590">
            <w:rPr>
              <w:rFonts w:asciiTheme="minorHAnsi" w:hAnsiTheme="minorHAnsi"/>
              <w:noProof/>
              <w:sz w:val="16"/>
              <w:szCs w:val="16"/>
            </w:rPr>
            <w:t>1</w:t>
          </w:r>
          <w:r w:rsidRPr="00FD060A">
            <w:rPr>
              <w:rFonts w:asciiTheme="minorHAnsi" w:hAnsiTheme="minorHAnsi"/>
              <w:sz w:val="16"/>
              <w:szCs w:val="16"/>
            </w:rPr>
            <w:fldChar w:fldCharType="end"/>
          </w:r>
          <w:r w:rsidRPr="00FD060A">
            <w:rPr>
              <w:rFonts w:asciiTheme="minorHAnsi" w:hAnsiTheme="minorHAnsi"/>
              <w:sz w:val="16"/>
              <w:szCs w:val="16"/>
            </w:rPr>
            <w:t xml:space="preserve"> av </w:t>
          </w:r>
          <w:r w:rsidRPr="00FD060A">
            <w:rPr>
              <w:rFonts w:asciiTheme="minorHAnsi" w:hAnsiTheme="minorHAnsi"/>
              <w:sz w:val="16"/>
              <w:szCs w:val="16"/>
            </w:rPr>
            <w:fldChar w:fldCharType="begin"/>
          </w:r>
          <w:r w:rsidRPr="00FD060A">
            <w:rPr>
              <w:rFonts w:asciiTheme="minorHAnsi" w:hAnsiTheme="minorHAnsi"/>
              <w:sz w:val="16"/>
              <w:szCs w:val="16"/>
            </w:rPr>
            <w:instrText>NUMPAGES</w:instrText>
          </w:r>
          <w:r w:rsidRPr="00FD060A">
            <w:rPr>
              <w:rFonts w:asciiTheme="minorHAnsi" w:hAnsiTheme="minorHAnsi"/>
              <w:sz w:val="16"/>
              <w:szCs w:val="16"/>
            </w:rPr>
            <w:fldChar w:fldCharType="separate"/>
          </w:r>
          <w:r w:rsidR="00E76590">
            <w:rPr>
              <w:rFonts w:asciiTheme="minorHAnsi" w:hAnsiTheme="minorHAnsi"/>
              <w:noProof/>
              <w:sz w:val="16"/>
              <w:szCs w:val="16"/>
            </w:rPr>
            <w:t>1</w:t>
          </w:r>
          <w:r w:rsidRPr="00FD060A">
            <w:rPr>
              <w:rFonts w:asciiTheme="minorHAnsi" w:hAnsiTheme="minorHAnsi"/>
              <w:sz w:val="16"/>
              <w:szCs w:val="16"/>
            </w:rPr>
            <w:fldChar w:fldCharType="end"/>
          </w:r>
        </w:p>
      </w:tc>
    </w:tr>
  </w:tbl>
  <w:p w:rsidR="002456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1049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1"/>
      <w:gridCol w:w="4678"/>
      <w:gridCol w:w="1196"/>
      <w:gridCol w:w="2209"/>
    </w:tblGrid>
    <w:tr w:rsidTr="00803DB9">
      <w:tblPrEx>
        <w:tblW w:w="1049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0"/>
      </w:trPr>
      <w:tc>
        <w:tcPr>
          <w:tcW w:w="2411" w:type="dxa"/>
          <w:vMerge w:val="restart"/>
          <w:vAlign w:val="center"/>
        </w:tcPr>
        <w:p w:rsidR="00E80A7E" w:rsidP="00803DB9">
          <w:pPr>
            <w:ind w:left="-108"/>
          </w:pPr>
          <w:r>
            <w:rPr>
              <w:noProof/>
            </w:rPr>
            <w:drawing>
              <wp:inline distT="0" distB="0" distL="0" distR="0">
                <wp:extent cx="1440000" cy="478800"/>
                <wp:effectExtent l="0" t="0" r="8255" b="0"/>
                <wp:docPr id="2" name="Bilde 2" descr="\\SBS2008\RedirectedFolders\Sveinare\My Documents\My Pictures\liten logo overhalla betongbyg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BS2008\RedirectedFolders\Sveinare\My Documents\My Pictures\liten logo overhalla betongbygg.ti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0000" cy="478800"/>
                        </a:xfrm>
                        <a:prstGeom prst="rect">
                          <a:avLst/>
                        </a:prstGeom>
                        <a:noFill/>
                        <a:ln>
                          <a:noFill/>
                        </a:ln>
                      </pic:spPr>
                    </pic:pic>
                  </a:graphicData>
                </a:graphic>
              </wp:inline>
            </w:drawing>
          </w:r>
        </w:p>
      </w:tc>
      <w:tc>
        <w:tcPr>
          <w:tcW w:w="4678" w:type="dxa"/>
          <w:vMerge w:val="restart"/>
          <w:vAlign w:val="center"/>
        </w:tcPr>
        <w:p w:rsidR="00E80A7E" w:rsidRPr="00287F4C" w:rsidP="00916011">
          <w:pPr>
            <w:jc w:val="center"/>
            <w:rPr>
              <w:color w:val="000080"/>
              <w:sz w:val="28"/>
              <w:szCs w:val="28"/>
              <w:lang w:val="en-US"/>
            </w:rPr>
          </w:pPr>
          <w:r>
            <w:rPr>
              <w:color w:val="000080"/>
              <w:sz w:val="28"/>
              <w:szCs w:val="28"/>
              <w:lang w:val="en-US"/>
            </w:rPr>
            <w:fldChar w:fldCharType="begin" w:fldLock="1"/>
          </w:r>
          <w:r>
            <w:rPr>
              <w:color w:val="000080"/>
              <w:sz w:val="28"/>
              <w:szCs w:val="28"/>
              <w:lang w:val="en-US"/>
            </w:rPr>
            <w:instrText xml:space="preserve"> DOCPROPERTY EK_DokTittel </w:instrText>
          </w:r>
          <w:r>
            <w:rPr>
              <w:color w:val="000080"/>
              <w:sz w:val="28"/>
              <w:szCs w:val="28"/>
              <w:lang w:val="en-US"/>
            </w:rPr>
            <w:fldChar w:fldCharType="separate"/>
          </w:r>
          <w:r>
            <w:rPr>
              <w:color w:val="000080"/>
              <w:sz w:val="28"/>
              <w:szCs w:val="28"/>
              <w:lang w:val="en-US"/>
            </w:rPr>
            <w:t>Prosjektering av hulldekker</w:t>
          </w:r>
          <w:r>
            <w:rPr>
              <w:color w:val="000080"/>
              <w:sz w:val="28"/>
              <w:szCs w:val="28"/>
              <w:lang w:val="en-US"/>
            </w:rPr>
            <w:fldChar w:fldCharType="end"/>
          </w:r>
        </w:p>
      </w:tc>
      <w:tc>
        <w:tcPr>
          <w:tcW w:w="1196" w:type="dxa"/>
        </w:tcPr>
        <w:p w:rsidR="00E80A7E" w:rsidRPr="003E372F" w:rsidP="00916011">
          <w:pPr>
            <w:jc w:val="right"/>
            <w:rPr>
              <w:sz w:val="16"/>
            </w:rPr>
          </w:pPr>
          <w:r w:rsidRPr="003E372F">
            <w:rPr>
              <w:sz w:val="16"/>
            </w:rPr>
            <w:t>Dok id:</w:t>
          </w:r>
        </w:p>
      </w:tc>
      <w:tc>
        <w:tcPr>
          <w:tcW w:w="2209" w:type="dxa"/>
        </w:tcPr>
        <w:p w:rsidR="00E80A7E" w:rsidRPr="00E80A7E" w:rsidP="00916011">
          <w:pPr>
            <w:rPr>
              <w:color w:val="000080"/>
              <w:sz w:val="16"/>
            </w:rPr>
          </w:pP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1.2.4.14.6.1</w:t>
          </w:r>
          <w:r>
            <w:rPr>
              <w:color w:val="000080"/>
              <w:sz w:val="16"/>
            </w:rPr>
            <w:fldChar w:fldCharType="end"/>
          </w:r>
        </w:p>
      </w:tc>
    </w:tr>
    <w:tr w:rsidTr="00803DB9">
      <w:tblPrEx>
        <w:tblW w:w="10494" w:type="dxa"/>
        <w:tblInd w:w="-318" w:type="dxa"/>
        <w:tblLook w:val="04A0"/>
      </w:tblPrEx>
      <w:trPr>
        <w:trHeight w:val="170"/>
      </w:trPr>
      <w:tc>
        <w:tcPr>
          <w:tcW w:w="2411" w:type="dxa"/>
          <w:vMerge/>
        </w:tcPr>
        <w:p w:rsidR="00E80A7E" w:rsidP="00916011">
          <w:pPr>
            <w:rPr>
              <w:rFonts w:ascii="Times New Roman" w:hAnsi="Times New Roman"/>
              <w:noProof/>
              <w:lang w:eastAsia="nb-NO"/>
            </w:rPr>
          </w:pPr>
        </w:p>
      </w:tc>
      <w:tc>
        <w:tcPr>
          <w:tcW w:w="4678" w:type="dxa"/>
          <w:vMerge/>
          <w:vAlign w:val="center"/>
        </w:tcPr>
        <w:p w:rsidR="00E80A7E" w:rsidRPr="000F684A" w:rsidP="00916011">
          <w:pPr>
            <w:jc w:val="center"/>
            <w:rPr>
              <w:sz w:val="40"/>
            </w:rPr>
          </w:pPr>
        </w:p>
      </w:tc>
      <w:tc>
        <w:tcPr>
          <w:tcW w:w="1196" w:type="dxa"/>
        </w:tcPr>
        <w:p w:rsidR="00E80A7E" w:rsidRPr="003E372F" w:rsidP="00916011">
          <w:pPr>
            <w:jc w:val="right"/>
            <w:rPr>
              <w:sz w:val="16"/>
            </w:rPr>
          </w:pPr>
          <w:r w:rsidRPr="003E372F">
            <w:rPr>
              <w:sz w:val="16"/>
            </w:rPr>
            <w:t>Versjon:</w:t>
          </w:r>
        </w:p>
      </w:tc>
      <w:tc>
        <w:tcPr>
          <w:tcW w:w="2209" w:type="dxa"/>
        </w:tcPr>
        <w:p w:rsidR="00E80A7E" w:rsidRPr="00E80A7E" w:rsidP="00916011">
          <w:pPr>
            <w:rPr>
              <w:color w:val="000080"/>
              <w:sz w:val="16"/>
            </w:rPr>
          </w:pPr>
          <w:r>
            <w:rPr>
              <w:color w:val="000080"/>
              <w:sz w:val="16"/>
            </w:rPr>
            <w:fldChar w:fldCharType="begin" w:fldLock="1"/>
          </w:r>
          <w:r>
            <w:rPr>
              <w:color w:val="000080"/>
              <w:sz w:val="16"/>
            </w:rPr>
            <w:instrText xml:space="preserve"> DOCPROPERTY EK_Utgave </w:instrText>
          </w:r>
          <w:r>
            <w:rPr>
              <w:color w:val="000080"/>
              <w:sz w:val="16"/>
            </w:rPr>
            <w:fldChar w:fldCharType="separate"/>
          </w:r>
          <w:r>
            <w:rPr>
              <w:color w:val="000080"/>
              <w:sz w:val="16"/>
            </w:rPr>
            <w:t>3.01</w:t>
          </w:r>
          <w:r>
            <w:rPr>
              <w:color w:val="000080"/>
              <w:sz w:val="16"/>
            </w:rPr>
            <w:fldChar w:fldCharType="end"/>
          </w:r>
        </w:p>
      </w:tc>
    </w:tr>
    <w:tr w:rsidTr="00803DB9">
      <w:tblPrEx>
        <w:tblW w:w="10494" w:type="dxa"/>
        <w:tblInd w:w="-318" w:type="dxa"/>
        <w:tblLook w:val="04A0"/>
      </w:tblPrEx>
      <w:trPr>
        <w:trHeight w:val="170"/>
      </w:trPr>
      <w:tc>
        <w:tcPr>
          <w:tcW w:w="2411" w:type="dxa"/>
          <w:vMerge/>
        </w:tcPr>
        <w:p w:rsidR="00E80A7E" w:rsidP="00916011">
          <w:pPr>
            <w:rPr>
              <w:rFonts w:ascii="Times New Roman" w:hAnsi="Times New Roman"/>
              <w:noProof/>
              <w:lang w:eastAsia="nb-NO"/>
            </w:rPr>
          </w:pPr>
        </w:p>
      </w:tc>
      <w:tc>
        <w:tcPr>
          <w:tcW w:w="4678" w:type="dxa"/>
          <w:vMerge/>
          <w:vAlign w:val="center"/>
        </w:tcPr>
        <w:p w:rsidR="00E80A7E" w:rsidRPr="000F684A" w:rsidP="00916011">
          <w:pPr>
            <w:jc w:val="center"/>
            <w:rPr>
              <w:sz w:val="40"/>
            </w:rPr>
          </w:pPr>
        </w:p>
      </w:tc>
      <w:tc>
        <w:tcPr>
          <w:tcW w:w="1196" w:type="dxa"/>
        </w:tcPr>
        <w:p w:rsidR="00E80A7E" w:rsidRPr="003E372F" w:rsidP="00916011">
          <w:pPr>
            <w:jc w:val="right"/>
            <w:rPr>
              <w:sz w:val="16"/>
            </w:rPr>
          </w:pPr>
          <w:r>
            <w:rPr>
              <w:sz w:val="16"/>
            </w:rPr>
            <w:t>Dokumenteier</w:t>
          </w:r>
          <w:r w:rsidRPr="003E372F">
            <w:rPr>
              <w:sz w:val="16"/>
            </w:rPr>
            <w:t>:</w:t>
          </w:r>
        </w:p>
      </w:tc>
      <w:tc>
        <w:tcPr>
          <w:tcW w:w="2209" w:type="dxa"/>
        </w:tcPr>
        <w:p w:rsidR="00E80A7E" w:rsidRPr="00F30BC9" w:rsidP="00F30BC9">
          <w:pPr>
            <w:rPr>
              <w:color w:val="000080"/>
              <w:sz w:val="16"/>
            </w:rPr>
          </w:pPr>
          <w:r>
            <w:rPr>
              <w:color w:val="000080"/>
              <w:sz w:val="16"/>
            </w:rPr>
            <w:fldChar w:fldCharType="begin" w:fldLock="1"/>
          </w:r>
          <w:r>
            <w:rPr>
              <w:color w:val="000080"/>
              <w:sz w:val="16"/>
            </w:rPr>
            <w:instrText xml:space="preserve"> DOCPROPERTY EK_Ansvarlig </w:instrText>
          </w:r>
          <w:r>
            <w:rPr>
              <w:color w:val="000080"/>
              <w:sz w:val="16"/>
            </w:rPr>
            <w:fldChar w:fldCharType="separate"/>
          </w:r>
          <w:r>
            <w:rPr>
              <w:color w:val="000080"/>
              <w:sz w:val="16"/>
            </w:rPr>
            <w:t>Hans Bakken</w:t>
          </w:r>
          <w:r>
            <w:rPr>
              <w:color w:val="000080"/>
              <w:sz w:val="16"/>
            </w:rPr>
            <w:fldChar w:fldCharType="end"/>
          </w:r>
        </w:p>
      </w:tc>
    </w:tr>
    <w:tr w:rsidTr="00803DB9">
      <w:tblPrEx>
        <w:tblW w:w="10494" w:type="dxa"/>
        <w:tblInd w:w="-318" w:type="dxa"/>
        <w:tblLook w:val="04A0"/>
      </w:tblPrEx>
      <w:trPr>
        <w:trHeight w:val="170"/>
      </w:trPr>
      <w:tc>
        <w:tcPr>
          <w:tcW w:w="2411" w:type="dxa"/>
          <w:vMerge/>
        </w:tcPr>
        <w:p w:rsidR="00E80A7E" w:rsidP="00916011"/>
      </w:tc>
      <w:tc>
        <w:tcPr>
          <w:tcW w:w="4678" w:type="dxa"/>
          <w:vMerge/>
        </w:tcPr>
        <w:p w:rsidR="00E80A7E" w:rsidP="00916011"/>
      </w:tc>
      <w:tc>
        <w:tcPr>
          <w:tcW w:w="1196" w:type="dxa"/>
        </w:tcPr>
        <w:p w:rsidR="00E80A7E" w:rsidRPr="003E372F" w:rsidP="00916011">
          <w:pPr>
            <w:jc w:val="right"/>
            <w:rPr>
              <w:sz w:val="16"/>
            </w:rPr>
          </w:pPr>
          <w:r w:rsidRPr="003E372F">
            <w:rPr>
              <w:sz w:val="16"/>
            </w:rPr>
            <w:t>Godkjent av:</w:t>
          </w:r>
        </w:p>
      </w:tc>
      <w:tc>
        <w:tcPr>
          <w:tcW w:w="2209" w:type="dxa"/>
        </w:tcPr>
        <w:p w:rsidR="00E80A7E" w:rsidRPr="00E80A7E" w:rsidP="00916011">
          <w:pPr>
            <w:rPr>
              <w:color w:val="000080"/>
              <w:sz w:val="16"/>
            </w:rPr>
          </w:pP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Hans Bakken</w:t>
          </w:r>
          <w:r>
            <w:rPr>
              <w:color w:val="000080"/>
              <w:sz w:val="16"/>
            </w:rPr>
            <w:fldChar w:fldCharType="end"/>
          </w:r>
        </w:p>
      </w:tc>
    </w:tr>
    <w:tr w:rsidTr="00803DB9">
      <w:tblPrEx>
        <w:tblW w:w="10494" w:type="dxa"/>
        <w:tblInd w:w="-318" w:type="dxa"/>
        <w:tblLook w:val="04A0"/>
      </w:tblPrEx>
      <w:trPr>
        <w:trHeight w:val="170"/>
      </w:trPr>
      <w:tc>
        <w:tcPr>
          <w:tcW w:w="2411" w:type="dxa"/>
          <w:vMerge/>
        </w:tcPr>
        <w:p w:rsidR="00E80A7E" w:rsidP="00916011"/>
      </w:tc>
      <w:tc>
        <w:tcPr>
          <w:tcW w:w="4678" w:type="dxa"/>
          <w:vMerge/>
        </w:tcPr>
        <w:p w:rsidR="00E80A7E" w:rsidP="00916011"/>
      </w:tc>
      <w:tc>
        <w:tcPr>
          <w:tcW w:w="1196" w:type="dxa"/>
        </w:tcPr>
        <w:p w:rsidR="00E80A7E" w:rsidRPr="003E372F" w:rsidP="00916011">
          <w:pPr>
            <w:jc w:val="right"/>
            <w:rPr>
              <w:sz w:val="16"/>
            </w:rPr>
          </w:pPr>
          <w:r>
            <w:rPr>
              <w:sz w:val="16"/>
            </w:rPr>
            <w:t>Målgruppe:</w:t>
          </w:r>
        </w:p>
      </w:tc>
      <w:tc>
        <w:tcPr>
          <w:tcW w:w="2209" w:type="dxa"/>
        </w:tcPr>
        <w:p w:rsidR="00E80A7E" w:rsidRPr="00706544" w:rsidP="00706544">
          <w:pPr>
            <w:rPr>
              <w:color w:val="000080"/>
              <w:sz w:val="16"/>
            </w:rPr>
          </w:pPr>
          <w:r>
            <w:rPr>
              <w:color w:val="000080"/>
              <w:sz w:val="16"/>
            </w:rPr>
            <w:fldChar w:fldCharType="begin" w:fldLock="1"/>
          </w:r>
          <w:r>
            <w:rPr>
              <w:color w:val="000080"/>
              <w:sz w:val="16"/>
            </w:rPr>
            <w:instrText xml:space="preserve"> DOCPROPERTY EK_Utext2 </w:instrText>
          </w:r>
          <w:r>
            <w:rPr>
              <w:color w:val="000080"/>
              <w:sz w:val="16"/>
            </w:rPr>
            <w:fldChar w:fldCharType="separate"/>
          </w:r>
          <w:r>
            <w:rPr>
              <w:color w:val="000080"/>
              <w:sz w:val="16"/>
            </w:rPr>
            <w:t>Konstruksjon</w:t>
          </w:r>
          <w:r>
            <w:rPr>
              <w:color w:val="000080"/>
              <w:sz w:val="16"/>
            </w:rPr>
            <w:fldChar w:fldCharType="end"/>
          </w:r>
        </w:p>
      </w:tc>
    </w:tr>
    <w:tr w:rsidTr="00803DB9">
      <w:tblPrEx>
        <w:tblW w:w="10494" w:type="dxa"/>
        <w:tblInd w:w="-318" w:type="dxa"/>
        <w:tblLook w:val="04A0"/>
      </w:tblPrEx>
      <w:trPr>
        <w:trHeight w:val="170"/>
      </w:trPr>
      <w:tc>
        <w:tcPr>
          <w:tcW w:w="2411" w:type="dxa"/>
          <w:vMerge/>
        </w:tcPr>
        <w:p w:rsidR="00E80A7E" w:rsidP="00916011"/>
      </w:tc>
      <w:tc>
        <w:tcPr>
          <w:tcW w:w="4678" w:type="dxa"/>
          <w:vMerge/>
        </w:tcPr>
        <w:p w:rsidR="00E80A7E" w:rsidP="00916011"/>
      </w:tc>
      <w:tc>
        <w:tcPr>
          <w:tcW w:w="1196" w:type="dxa"/>
        </w:tcPr>
        <w:p w:rsidR="00E80A7E" w:rsidRPr="003E372F" w:rsidP="00916011">
          <w:pPr>
            <w:jc w:val="right"/>
            <w:rPr>
              <w:sz w:val="16"/>
            </w:rPr>
          </w:pPr>
          <w:r w:rsidRPr="003E372F">
            <w:rPr>
              <w:sz w:val="16"/>
            </w:rPr>
            <w:t>Gyldig fra:</w:t>
          </w:r>
        </w:p>
      </w:tc>
      <w:tc>
        <w:tcPr>
          <w:tcW w:w="2209" w:type="dxa"/>
        </w:tcPr>
        <w:p w:rsidR="00E80A7E" w:rsidRPr="00E80A7E" w:rsidP="00916011">
          <w:pPr>
            <w:rPr>
              <w:color w:val="000080"/>
              <w:sz w:val="16"/>
            </w:rPr>
          </w:pP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07.10.2024</w:t>
          </w:r>
          <w:r>
            <w:rPr>
              <w:color w:val="000080"/>
              <w:sz w:val="16"/>
            </w:rPr>
            <w:fldChar w:fldCharType="end"/>
          </w:r>
        </w:p>
      </w:tc>
    </w:tr>
    <w:tr w:rsidTr="00803DB9">
      <w:tblPrEx>
        <w:tblW w:w="10494" w:type="dxa"/>
        <w:tblInd w:w="-318" w:type="dxa"/>
        <w:tblLook w:val="04A0"/>
      </w:tblPrEx>
      <w:trPr>
        <w:trHeight w:val="170"/>
      </w:trPr>
      <w:tc>
        <w:tcPr>
          <w:tcW w:w="2411" w:type="dxa"/>
          <w:vMerge/>
        </w:tcPr>
        <w:p w:rsidR="00E80A7E" w:rsidP="00916011"/>
      </w:tc>
      <w:tc>
        <w:tcPr>
          <w:tcW w:w="4678" w:type="dxa"/>
          <w:vMerge/>
        </w:tcPr>
        <w:p w:rsidR="00E80A7E" w:rsidP="00916011"/>
      </w:tc>
      <w:tc>
        <w:tcPr>
          <w:tcW w:w="1196" w:type="dxa"/>
        </w:tcPr>
        <w:p w:rsidR="00E80A7E" w:rsidRPr="003E372F" w:rsidP="00916011">
          <w:pPr>
            <w:jc w:val="right"/>
            <w:rPr>
              <w:sz w:val="16"/>
            </w:rPr>
          </w:pPr>
          <w:r w:rsidRPr="003E372F">
            <w:rPr>
              <w:sz w:val="16"/>
            </w:rPr>
            <w:t>Side:</w:t>
          </w:r>
        </w:p>
      </w:tc>
      <w:tc>
        <w:tcPr>
          <w:tcW w:w="2209" w:type="dxa"/>
        </w:tcPr>
        <w:p w:rsidR="00E80A7E" w:rsidRPr="003E372F" w:rsidP="00916011">
          <w:pPr>
            <w:rPr>
              <w:sz w:val="16"/>
            </w:rPr>
          </w:pPr>
          <w:r w:rsidRPr="006D0D9C">
            <w:rPr>
              <w:b/>
              <w:sz w:val="16"/>
            </w:rPr>
            <w:fldChar w:fldCharType="begin"/>
          </w:r>
          <w:r w:rsidRPr="006D0D9C">
            <w:rPr>
              <w:b/>
              <w:sz w:val="16"/>
            </w:rPr>
            <w:instrText>PAGE  \* Arabic  \* MERGEFORMAT</w:instrText>
          </w:r>
          <w:r w:rsidRPr="006D0D9C">
            <w:rPr>
              <w:b/>
              <w:sz w:val="16"/>
            </w:rPr>
            <w:fldChar w:fldCharType="separate"/>
          </w:r>
          <w:r w:rsidR="00E76590">
            <w:rPr>
              <w:rFonts w:asciiTheme="minorHAnsi" w:eastAsiaTheme="minorHAnsi" w:hAnsiTheme="minorHAnsi" w:cstheme="minorBidi"/>
              <w:b/>
              <w:noProof/>
              <w:sz w:val="16"/>
              <w:szCs w:val="22"/>
              <w:lang w:val="nb-NO" w:eastAsia="en-US" w:bidi="ar-SA"/>
            </w:rPr>
            <w:t>1</w:t>
          </w:r>
          <w:r w:rsidRPr="006D0D9C">
            <w:rPr>
              <w:b/>
              <w:sz w:val="16"/>
            </w:rPr>
            <w:fldChar w:fldCharType="end"/>
          </w:r>
          <w:r w:rsidRPr="006D0D9C">
            <w:rPr>
              <w:sz w:val="16"/>
            </w:rPr>
            <w:t xml:space="preserve"> av </w:t>
          </w:r>
          <w:r w:rsidRPr="006D0D9C">
            <w:rPr>
              <w:b/>
              <w:sz w:val="16"/>
            </w:rPr>
            <w:fldChar w:fldCharType="begin"/>
          </w:r>
          <w:r w:rsidRPr="006D0D9C">
            <w:rPr>
              <w:b/>
              <w:sz w:val="16"/>
            </w:rPr>
            <w:instrText>NUMPAGES  \* Arabic  \* MERGEFORMAT</w:instrText>
          </w:r>
          <w:r w:rsidRPr="006D0D9C">
            <w:rPr>
              <w:b/>
              <w:sz w:val="16"/>
            </w:rPr>
            <w:fldChar w:fldCharType="separate"/>
          </w:r>
          <w:r w:rsidR="00E76590">
            <w:rPr>
              <w:rFonts w:asciiTheme="minorHAnsi" w:eastAsiaTheme="minorHAnsi" w:hAnsiTheme="minorHAnsi" w:cstheme="minorBidi"/>
              <w:b/>
              <w:noProof/>
              <w:sz w:val="16"/>
              <w:szCs w:val="22"/>
              <w:lang w:val="nb-NO" w:eastAsia="en-US" w:bidi="ar-SA"/>
            </w:rPr>
            <w:t>1</w:t>
          </w:r>
          <w:r w:rsidRPr="006D0D9C">
            <w:rPr>
              <w:b/>
              <w:sz w:val="16"/>
            </w:rPr>
            <w:fldChar w:fldCharType="end"/>
          </w:r>
        </w:p>
      </w:tc>
    </w:tr>
  </w:tbl>
  <w:p w:rsidR="00E80A7E" w:rsidP="00E80A7E">
    <w:pPr>
      <w:pStyle w:val="Header"/>
    </w:pPr>
  </w:p>
  <w:p w:rsidR="00553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CA4E6C"/>
    <w:multiLevelType w:val="hybridMultilevel"/>
    <w:tmpl w:val="AA143BB2"/>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0"/>
  <w:printFractionalCharacterWidth/>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2B"/>
    <w:rsid w:val="00034BE4"/>
    <w:rsid w:val="00061D4A"/>
    <w:rsid w:val="000723F7"/>
    <w:rsid w:val="00095061"/>
    <w:rsid w:val="000A4BA0"/>
    <w:rsid w:val="000A569C"/>
    <w:rsid w:val="000F684A"/>
    <w:rsid w:val="00102DF3"/>
    <w:rsid w:val="001E127B"/>
    <w:rsid w:val="00245617"/>
    <w:rsid w:val="00287F4C"/>
    <w:rsid w:val="00327868"/>
    <w:rsid w:val="00396A3D"/>
    <w:rsid w:val="003E372F"/>
    <w:rsid w:val="00422863"/>
    <w:rsid w:val="004C578A"/>
    <w:rsid w:val="004E4CB1"/>
    <w:rsid w:val="0055380A"/>
    <w:rsid w:val="00577298"/>
    <w:rsid w:val="0064502B"/>
    <w:rsid w:val="006467DA"/>
    <w:rsid w:val="00653E2A"/>
    <w:rsid w:val="006D0D9C"/>
    <w:rsid w:val="00706544"/>
    <w:rsid w:val="00717744"/>
    <w:rsid w:val="00803DB9"/>
    <w:rsid w:val="008F7666"/>
    <w:rsid w:val="00916011"/>
    <w:rsid w:val="00945D39"/>
    <w:rsid w:val="00960F06"/>
    <w:rsid w:val="0099235D"/>
    <w:rsid w:val="009A3A16"/>
    <w:rsid w:val="00A03CE8"/>
    <w:rsid w:val="00A17DDD"/>
    <w:rsid w:val="00A35107"/>
    <w:rsid w:val="00A5406C"/>
    <w:rsid w:val="00A61E10"/>
    <w:rsid w:val="00AD7E81"/>
    <w:rsid w:val="00B2031B"/>
    <w:rsid w:val="00B7527A"/>
    <w:rsid w:val="00C01AD4"/>
    <w:rsid w:val="00C26A9F"/>
    <w:rsid w:val="00CC0D20"/>
    <w:rsid w:val="00CC1AA7"/>
    <w:rsid w:val="00CE0F06"/>
    <w:rsid w:val="00D32A70"/>
    <w:rsid w:val="00D931F3"/>
    <w:rsid w:val="00DA7184"/>
    <w:rsid w:val="00E76590"/>
    <w:rsid w:val="00E80A7E"/>
    <w:rsid w:val="00EE13E3"/>
    <w:rsid w:val="00F02083"/>
    <w:rsid w:val="00F30BC9"/>
    <w:rsid w:val="00F41817"/>
    <w:rsid w:val="00F5534D"/>
    <w:rsid w:val="00FD060A"/>
  </w:rsids>
  <w:docVars>
    <w:docVar w:name="Avdeling" w:val="lab_avdeling"/>
    <w:docVar w:name="Avsnitt" w:val="lab_avsnitt"/>
    <w:docVar w:name="Bedriftsnavn" w:val="Datakvalitet AS"/>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Pawel Dominiak "/>
    <w:docVar w:name="ek_bedriftsnavn" w:val="Overhalla Gruppen"/>
    <w:docVar w:name="ek_dbfields" w:val="EK_Avdeling¤2#4¤2# ¤3#EK_Avsnitt¤2#4¤2# ¤3#EK_Bedriftsnavn¤2#1¤2#Overhalla Gruppen¤3#EK_GjelderFra¤2#0¤2#15.02.2021¤3#EK_KlGjelderFra¤2#0¤2#¤3#EK_Opprettet¤2#0¤2#30.01.2015¤3#EK_Utgitt¤2#0¤2#03.12.2015¤3#EK_IBrukDato¤2#0¤2#15.02.2021¤3#EK_DokumentID¤2#0¤2#D00871¤3#EK_DokTittel¤2#0¤2#Prosjektering av hulldekker¤3#EK_DokType¤2#0¤2#Generelt¤3#EK_DocLvlShort¤2#0¤2# ¤3#EK_DocLevel¤2#0¤2# ¤3#EK_EksRef¤2#2¤2# 0_x0009_¤3#EK_Erstatter¤2#0¤2#2.04¤3#EK_ErstatterD¤2#0¤2#15.02.2021¤3#EK_Signatur¤2#0¤2#Pål Årsandøy¤3#EK_Verifisert¤2#0¤2# ¤3#EK_Hørt¤2#0¤2# ¤3#EK_AuditReview¤2#2¤2# ¤3#EK_AuditApprove¤2#2¤2# ¤3#EK_Gradering¤2#0¤2#Åpen¤3#EK_Gradnr¤2#4¤2#0¤3#EK_Kapittel¤2#4¤2# ¤3#EK_Referanse¤2#2¤2# 0_x0009_¤3#EK_RefNr¤2#0¤2#1.4.14.6.1¤3#EK_Revisjon¤2#0¤2#2.05¤3#EK_Ansvarlig¤2#0¤2#Pawel Dominiak ¤3#EK_Utext0¤2#0¤2#Inger Hilde Solstad¤3#EK_DokAnsvNavn¤2#0¤2#Pål Årsandøy¤3#EK_Utext2¤2#0¤2#Konstruksjon¤3#EK_UText3¤2#0¤2# ¤3#EK_UText4¤2#0¤2# ¤3#EK_Status¤2#0¤2#I bruk¤3#EK_Stikkord¤2#0¤2#hulldekker wireløft standard¤3#EK_SuperStikkord¤2#0¤2#¤3#EK_Rapport¤2#3¤2#¤3#EK_EKPrintMerke¤2#0¤2#Uoffisiell utskrift er kun gyldig på utskriftsdato¤3#EK_Watermark¤2#0¤2#¤3#EK_Utgave¤2#0¤2#2.05¤3#EK_Merknad¤2#7¤2#¤3#EK_VerLogg¤2#2¤2#Ver. 2.05 - 15.02.2021|¤1#Ver. 2.04 - 15.02.2021|Forlenget gyldighet til 15.02.2022 uten endringer i dokumentet.¤1#Ver. 2.03 - 18.02.2020|Forlenget gyldighet til 18.02.2021 uten endringer i dokumentet.¤1#Ver. 2.02 - 18.02.2019|Forlenget gyldighet til 18.02.2020 uten endringer i dokumentet.¤1#Ver. 2.01 - 14.02.2018|Forlenget gyldighet til 14.02.2019 uten endringer i dokumentet.¤1#Ver. 2.00 - 14.03.2017|¤1#Ver. 1.00 - 03.12.2015|¤3#EK_RF1¤2#4¤2# ¤3#EK_RF2¤2#4¤2# ¤3#EK_RF3¤2#4¤2# ¤3#EK_RF4¤2#4¤2# ¤3#EK_RF5¤2#4¤2# ¤3#EK_RF6¤2#4¤2# ¤3#EK_RF7¤2#4¤2# ¤3#EK_RF8¤2#4¤2# ¤3#EK_RF9¤2#4¤2# ¤3#EK_Mappe1¤2#4¤2# ¤3#EK_Mappe2¤2#4¤2# ¤3#EK_Mappe3¤2#4¤2# ¤3#EK_Mappe4¤2#4¤2# ¤3#EK_Mappe5¤2#4¤2# ¤3#EK_Mappe6¤2#4¤2# ¤3#EK_Mappe7¤2#4¤2# ¤3#EK_Mappe8¤2#4¤2# ¤3#EK_Mappe9¤2#4¤2# ¤3#EK_DL¤2#0¤2#1¤3#EK_GjelderTil¤2#0¤2#15.02.2022¤3#EK_Vedlegg¤2#2¤2# 0_x0009_¤3#EK_AvdelingOver¤2#4¤2# ¤3#EK_HRefNr¤2#0¤2# ¤3#EK_HbNavn¤2#0¤2# ¤3#EK_DokRefnr¤2#4¤2#0001041406¤3#EK_Dokendrdato¤2#4¤2#15.02.2021 07:32:41¤3#EK_HbType¤2#4¤2# ¤3#EK_Offisiell¤2#4¤2# ¤3#EK_VedleggRef¤2#4¤2#1.4.14.6.1¤3#EK_Strukt00¤2#5¤2#¤5#1¤5#Overhalla Betongbygg KS-system¤5#0¤5#0¤4#.¤5#4¤5#Konstruksjon¤5#0¤5#0¤4#.¤5#14¤5#Foretaksstandarder¤5#0¤5#0¤4#.¤5#6¤5#Ribbeplater og hulldekker¤5#0¤5#0¤4#/¤3#EK_Strukt01¤2#5¤2#¤3#EK_Pub¤2#6¤2#;15;18;¤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1¤5#Overhalla Betongbygg KS-system¤5#0¤5#0¤4#.¤5#4¤5#Konstruksjon¤5#0¤5#0¤4#.¤5#14¤5#Foretaksstandarder¤5#0¤5#0¤4#.¤5#6¤5#Ribbeplater og hulldekker¤5#0¤5#0¤4#/¤3#"/>
    <w:docVar w:name="ek_dl" w:val="1"/>
    <w:docVar w:name="ek_doclevel" w:val=" "/>
    <w:docVar w:name="ek_doclvlshort" w:val=" "/>
    <w:docVar w:name="ek_dokansvnavn" w:val="Pål Årsandøy"/>
    <w:docVar w:name="ek_doktittel" w:val="Prosjektering av hulldekker"/>
    <w:docVar w:name="ek_doktype" w:val="Generelt"/>
    <w:docVar w:name="ek_dokumentid" w:val="D00871"/>
    <w:docVar w:name="ek_ekprintmerke" w:val="Uoffisiell utskrift er kun gyldig på utskriftsdato"/>
    <w:docVar w:name="ek_eksref" w:val="[EK_EksRef]"/>
    <w:docVar w:name="ek_erstatter" w:val="2.04"/>
    <w:docVar w:name="ek_erstatterd" w:val="15.02.2021"/>
    <w:docVar w:name="ek_format" w:val="-10"/>
    <w:docVar w:name="ek_gjelderfra" w:val="15.02.2021"/>
    <w:docVar w:name="ek_gjeldertil" w:val="15.02.2022"/>
    <w:docVar w:name="ek_gradering" w:val="Åpen"/>
    <w:docVar w:name="ek_hbnavn" w:val=" "/>
    <w:docVar w:name="ek_hrefnr" w:val=" "/>
    <w:docVar w:name="ek_hørt" w:val=" "/>
    <w:docVar w:name="ek_ibrukdato" w:val="15.02.2021"/>
    <w:docVar w:name="ek_merknad" w:val="[]"/>
    <w:docVar w:name="ek_opprettet" w:val="30.01.2015"/>
    <w:docVar w:name="EK_Protection" w:val="3"/>
    <w:docVar w:name="ek_rapport" w:val="[]"/>
    <w:docVar w:name="ek_refnr" w:val="1.4.14.6.1"/>
    <w:docVar w:name="ek_revisjon" w:val="2.05"/>
    <w:docVar w:name="ek_signatur" w:val="Pål Årsandøy"/>
    <w:docVar w:name="ek_status" w:val="I bruk"/>
    <w:docVar w:name="ek_stikkord" w:val="hulldekker wireløft standard"/>
    <w:docVar w:name="EK_TYPE" w:val="DOK"/>
    <w:docVar w:name="ek_utext0" w:val="Inger Hilde Solstad"/>
    <w:docVar w:name="ek_utext2" w:val="Konstruksjon"/>
    <w:docVar w:name="ek_utext3" w:val=" "/>
    <w:docVar w:name="ek_utext4" w:val=" "/>
    <w:docVar w:name="ek_utgave" w:val="2.05"/>
    <w:docVar w:name="ek_utgitt" w:val="03.12.2015"/>
    <w:docVar w:name="ek_verifisert" w:val=" "/>
    <w:docVar w:name="Erstatter" w:val="lab_erstatter"/>
    <w:docVar w:name="KHB" w:val="UB"/>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5D213FA3-CE96-479E-A41D-B332AF0A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TopptekstTegn"/>
    <w:uiPriority w:val="99"/>
    <w:pPr>
      <w:tabs>
        <w:tab w:val="center" w:pos="4536"/>
        <w:tab w:val="right" w:pos="9072"/>
      </w:tabs>
    </w:pPr>
  </w:style>
  <w:style w:type="paragraph" w:styleId="Footer">
    <w:name w:val="footer"/>
    <w:basedOn w:val="Normal"/>
    <w:semiHidden/>
    <w:pPr>
      <w:tabs>
        <w:tab w:val="center" w:pos="4536"/>
        <w:tab w:val="right" w:pos="9072"/>
      </w:tabs>
    </w:pPr>
  </w:style>
  <w:style w:type="table" w:styleId="TableGrid">
    <w:name w:val="Table Grid"/>
    <w:basedOn w:val="TableNormal"/>
    <w:uiPriority w:val="59"/>
    <w:rsid w:val="00E80A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ptekstTegn">
    <w:name w:val="Topptekst Tegn"/>
    <w:basedOn w:val="DefaultParagraphFont"/>
    <w:link w:val="Header"/>
    <w:uiPriority w:val="99"/>
    <w:rsid w:val="00E80A7E"/>
    <w:rPr>
      <w:sz w:val="24"/>
    </w:rPr>
  </w:style>
  <w:style w:type="paragraph" w:styleId="BalloonText">
    <w:name w:val="Balloon Text"/>
    <w:basedOn w:val="Normal"/>
    <w:link w:val="BobletekstTegn"/>
    <w:uiPriority w:val="99"/>
    <w:semiHidden/>
    <w:unhideWhenUsed/>
    <w:rsid w:val="00E80A7E"/>
    <w:rPr>
      <w:rFonts w:ascii="Tahoma" w:hAnsi="Tahoma" w:cs="Tahoma"/>
      <w:sz w:val="16"/>
      <w:szCs w:val="16"/>
    </w:rPr>
  </w:style>
  <w:style w:type="character" w:customStyle="1" w:styleId="BobletekstTegn">
    <w:name w:val="Bobletekst Tegn"/>
    <w:basedOn w:val="DefaultParagraphFont"/>
    <w:link w:val="BalloonText"/>
    <w:uiPriority w:val="99"/>
    <w:semiHidden/>
    <w:rsid w:val="00E80A7E"/>
    <w:rPr>
      <w:rFonts w:ascii="Tahoma" w:hAnsi="Tahoma" w:cs="Tahoma"/>
      <w:sz w:val="16"/>
      <w:szCs w:val="16"/>
    </w:rPr>
  </w:style>
  <w:style w:type="paragraph" w:styleId="ListParagraph">
    <w:name w:val="List Paragraph"/>
    <w:basedOn w:val="Normal"/>
    <w:uiPriority w:val="34"/>
    <w:qFormat/>
    <w:rsid w:val="001E12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3.xml.rels><?xml version="1.0" encoding="utf-8" standalone="yes"?><Relationships xmlns="http://schemas.openxmlformats.org/package/2006/relationships"><Relationship Id="rId1" Type="http://schemas.openxmlformats.org/officeDocument/2006/relationships/image" Target="media/image1.ti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ans\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OPERATIV</Template>
  <TotalTime>0</TotalTime>
  <Pages>1</Pages>
  <Words>116</Words>
  <Characters>692</Characters>
  <Application>Microsoft Office Word</Application>
  <DocSecurity>0</DocSecurity>
  <Lines>25</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Nytt dokument opprettet av IHS</vt:lpstr>
      <vt:lpstr>Standard</vt:lpstr>
    </vt:vector>
  </TitlesOfParts>
  <Company>Datakvalitet</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Prosjektering av hulldekker</dc:title>
  <dc:subject>0001041406|1.4.14.6.1|</dc:subject>
  <dc:creator>Handbok</dc:creator>
  <dc:description>EK_Avdeling_x0002_4_x0002_ _x0003_EK_Avsnitt_x0002_4_x0002_ _x0003_EK_Bedriftsnavn_x0002_1_x0002_Overhalla Gruppen_x0003_EK_GjelderFra_x0002_0_x0002_15.02.2021_x0003_EK_KlGjelderFra_x0002_0_x0002__x0003_EK_Opprettet_x0002_0_x0002_30.01.2015_x0003_EK_Utgitt_x0002_0_x0002_03.12.2015_x0003_EK_IBrukDato_x0002_0_x0002_15.02.2021_x0003_EK_DokumentID_x0002_0_x0002_D00871_x0003_EK_DokTittel_x0002_0_x0002_Prosjektering av hulldekker_x0003_EK_DokType_x0002_0_x0002_Generelt_x0003_EK_DocLvlShort_x0002_0_x0002_ _x0003_EK_DocLevel_x0002_0_x0002_ _x0003_EK_EksRef_x0002_2_x0002_ 0	_x0003_EK_Erstatter_x0002_0_x0002_2.04_x0003_EK_ErstatterD_x0002_0_x0002_15.02.2021_x0003_EK_Signatur_x0002_0_x0002_Pål Årsandøy_x0003_EK_Verifisert_x0002_0_x0002_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_x0003_EK_RefNr_x0002_0_x0002_1.4.14.6.1_x0003_EK_Revisjon_x0002_0_x0002_2.05_x0003_EK_Ansvarlig_x0002_0_x0002_Pawel Dominiak _x0003_EK_Utext0_x0002_0_x0002_Inger Hilde Solstad_x0003_EK_DokAnsvNavn_x0002_0_x0002_Pål Årsandøy_x0003_EK_Utext2_x0002_0_x0002_Konstruksjon_x0003_EK_UText3_x0002_0_x0002_ _x0003_EK_UText4_x0002_0_x0002_ _x0003_EK_Status_x0002_0_x0002_I bruk_x0003_EK_Stikkord_x0002_0_x0002_hulldekker wireløft standard_x0003_EK_SuperStikkord_x0002_0_x0002__x0003_EK_Rapport_x0002_3_x0002__x0003_EK_EKPrintMerke_x0002_0_x0002_Uoffisiell utskrift er kun gyldig på utskriftsdato_x0003_EK_Watermark_x0002_0_x0002__x0003_EK_Utgave_x0002_0_x0002_2.05_x0003_EK_Merknad_x0002_7_x0002__x0003_EK_VerLogg_x0002_2_x0002_Ver. 2.05 - 15.02.2021|_x0001_Ver. 2.04 - 15.02.2021|Forlenget gyldighet til 15.02.2022 uten endringer i dokumentet._x0001_Ver. 2.03 - 18.02.2020|Forlenget gyldighet til 18.02.2021 uten endringer i dokumentet._x0001_Ver. 2.02 - 18.02.2019|Forlenget gyldighet til 18.02.2020 uten endringer i dokumentet._x0001_Ver. 2.01 - 14.02.2018|Forlenget gyldighet til 14.02.2019 uten endringer i dokumentet._x0001_Ver. 2.00 - 14.03.2017|_x0001_Ver. 1.00 - 03.12.2015|_x0003_EK_RF1_x0002_4_x0002_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_x0003_EK_DL_x0002_0_x0002_1_x0003_EK_GjelderTil_x0002_0_x0002_15.02.2022_x0003_EK_Vedlegg_x0002_2_x0002_ 0	_x0003_EK_AvdelingOver_x0002_4_x0002_ _x0003_EK_HRefNr_x0002_0_x0002_ _x0003_EK_HbNavn_x0002_0_x0002_ _x0003_EK_DokRefnr_x0002_4_x0002_0001041406_x0003_EK_Dokendrdato_x0002_4_x0002_15.02.2021 07:32:41_x0003_EK_HbType_x0002_4_x0002_ _x0003_EK_Offisiell_x0002_4_x0002_ _x0003_EK_VedleggRef_x0002_4_x0002_1.4.14.6.1_x0003_EK_Strukt00_x0002_5_x0002__x0005_1_x0005_Overhalla Betongbygg KS-system_x0005_0_x0005_0_x0004_._x0005_4_x0005_Konstruksjon_x0005_0_x0005_0_x0004_._x0005_14_x0005_Foretaksstandarder_x0005_0_x0005_0_x0004_._x0005_6_x0005_Ribbeplater og hulldekker_x0005_0_x0005_0_x0004_/_x0003_EK_Strukt01_x0002_5_x0002__x0003_EK_Pub_x0002_6_x0002_;15;18;_x0003_EKR_DokType_x0002_0_x0002_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_x0003_EKR_Strukt00_x0002_5_x0002__x0005_1_x0005_Overhalla Betongbygg KS-system_x0005_0_x0005_0_x0004_._x0005_4_x0005_Konstruksjon_x0005_0_x0005_0_x0004_._x0005_14_x0005_Foretaksstandarder_x0005_0_x0005_0_x0004_._x0005_6_x0005_Ribbeplater og hulldekker_x0005_0_x0005_0_x0004_/_x0003_</dc:description>
  <cp:lastModifiedBy>Hans Bakken</cp:lastModifiedBy>
  <cp:revision>2</cp:revision>
  <dcterms:created xsi:type="dcterms:W3CDTF">2021-02-15T06:33:00Z</dcterms:created>
  <dcterms:modified xsi:type="dcterms:W3CDTF">2021-02-15T06:33:00Z</dcterms:modified>
  <cp:category>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Ansvarlig">
    <vt:lpwstr>Hans Bakken</vt:lpwstr>
  </property>
  <property fmtid="{D5CDD505-2E9C-101B-9397-08002B2CF9AE}" pid="3" name="EK_Bedriftsnavn">
    <vt:lpwstr>Overhalla Gruppen</vt:lpwstr>
  </property>
  <property fmtid="{D5CDD505-2E9C-101B-9397-08002B2CF9AE}" pid="4" name="EK_DokTittel">
    <vt:lpwstr>Prosjektering av hulldekker</vt:lpwstr>
  </property>
  <property fmtid="{D5CDD505-2E9C-101B-9397-08002B2CF9AE}" pid="5" name="EK_EKPrintMerke">
    <vt:lpwstr>Uoffisiell utskrift er kun gyldig på utskriftsdato</vt:lpwstr>
  </property>
  <property fmtid="{D5CDD505-2E9C-101B-9397-08002B2CF9AE}" pid="6" name="EK_GjelderFra">
    <vt:lpwstr>07.10.2024</vt:lpwstr>
  </property>
  <property fmtid="{D5CDD505-2E9C-101B-9397-08002B2CF9AE}" pid="7" name="EK_RefNr">
    <vt:lpwstr>1.2.4.14.6.1</vt:lpwstr>
  </property>
  <property fmtid="{D5CDD505-2E9C-101B-9397-08002B2CF9AE}" pid="8" name="EK_Signatur">
    <vt:lpwstr>Hans Bakken</vt:lpwstr>
  </property>
  <property fmtid="{D5CDD505-2E9C-101B-9397-08002B2CF9AE}" pid="9" name="EK_Utext2">
    <vt:lpwstr>Konstruksjon</vt:lpwstr>
  </property>
  <property fmtid="{D5CDD505-2E9C-101B-9397-08002B2CF9AE}" pid="10" name="EK_Utgave">
    <vt:lpwstr>3.01</vt:lpwstr>
  </property>
  <property fmtid="{D5CDD505-2E9C-101B-9397-08002B2CF9AE}" pid="11" name="EK_Watermark">
    <vt:lpwstr/>
  </property>
</Properties>
</file>